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ＭＳ ゴシック" w:hAnsi="ＭＳ ゴシック" w:eastAsia="ＭＳ ゴシック"/>
          <w:sz w:val="36"/>
          <w:szCs w:val="36"/>
        </w:rPr>
      </w:pPr>
      <w:r>
        <w:rPr>
          <w:rFonts w:ascii="ＭＳ ゴシック" w:hAnsi="ＭＳ ゴシック" w:eastAsia="ＭＳ ゴシック"/>
          <w:sz w:val="36"/>
          <w:szCs w:val="36"/>
        </w:rPr>
        <w:t>売上比較表（イー⑤）</w:t>
      </w:r>
    </w:p>
    <w:p>
      <w:pPr>
        <w:pStyle w:val="Normal"/>
        <w:jc w:val="center"/>
        <w:rPr>
          <w:rFonts w:ascii="ＭＳ ゴシック" w:hAnsi="ＭＳ ゴシック" w:eastAsia="ＭＳ ゴシック"/>
          <w:szCs w:val="21"/>
        </w:rPr>
      </w:pPr>
      <w:r>
        <w:rPr>
          <w:rFonts w:ascii="ＭＳ ゴシック" w:hAnsi="ＭＳ ゴシック" w:eastAsia="ＭＳ ゴシック"/>
          <w:kern w:val="0"/>
          <w:szCs w:val="21"/>
        </w:rPr>
        <w:t>中小企業信用保険法第</w:t>
      </w:r>
      <w:r>
        <w:rPr>
          <w:rFonts w:eastAsia="ＭＳ ゴシック" w:ascii="ＭＳ ゴシック" w:hAnsi="ＭＳ ゴシック"/>
          <w:kern w:val="0"/>
          <w:szCs w:val="21"/>
        </w:rPr>
        <w:t>2</w:t>
      </w:r>
      <w:r>
        <w:rPr>
          <w:rFonts w:ascii="ＭＳ ゴシック" w:hAnsi="ＭＳ ゴシック" w:eastAsia="ＭＳ ゴシック"/>
          <w:kern w:val="0"/>
          <w:szCs w:val="21"/>
        </w:rPr>
        <w:t>条第</w:t>
      </w:r>
      <w:r>
        <w:rPr>
          <w:rFonts w:eastAsia="ＭＳ ゴシック" w:ascii="ＭＳ ゴシック" w:hAnsi="ＭＳ ゴシック"/>
          <w:kern w:val="0"/>
          <w:szCs w:val="21"/>
        </w:rPr>
        <w:t>5</w:t>
      </w:r>
      <w:r>
        <w:rPr>
          <w:rFonts w:ascii="ＭＳ ゴシック" w:hAnsi="ＭＳ ゴシック" w:eastAsia="ＭＳ ゴシック"/>
          <w:kern w:val="0"/>
          <w:szCs w:val="21"/>
        </w:rPr>
        <w:t>項第</w:t>
      </w:r>
      <w:r>
        <w:rPr>
          <w:rFonts w:eastAsia="ＭＳ ゴシック" w:ascii="ＭＳ ゴシック" w:hAnsi="ＭＳ ゴシック"/>
          <w:kern w:val="0"/>
          <w:szCs w:val="21"/>
        </w:rPr>
        <w:t>5</w:t>
      </w:r>
      <w:r>
        <w:rPr>
          <w:rFonts w:ascii="ＭＳ ゴシック" w:hAnsi="ＭＳ ゴシック" w:eastAsia="ＭＳ ゴシック"/>
          <w:kern w:val="0"/>
          <w:szCs w:val="21"/>
        </w:rPr>
        <w:t>号（セーフティネット保証</w:t>
      </w:r>
      <w:r>
        <w:rPr>
          <w:rFonts w:eastAsia="ＭＳ ゴシック" w:ascii="ＭＳ ゴシック" w:hAnsi="ＭＳ ゴシック"/>
          <w:kern w:val="0"/>
          <w:szCs w:val="21"/>
        </w:rPr>
        <w:t>5</w:t>
      </w:r>
      <w:r>
        <w:rPr>
          <w:rFonts w:ascii="ＭＳ ゴシック" w:hAnsi="ＭＳ ゴシック" w:eastAsia="ＭＳ ゴシック"/>
          <w:kern w:val="0"/>
          <w:szCs w:val="21"/>
        </w:rPr>
        <w:t>号認定）</w:t>
      </w:r>
      <w:r>
        <w:rPr>
          <w:rFonts w:ascii="ＭＳ ゴシック" w:hAnsi="ＭＳ ゴシック" w:eastAsia="ＭＳ ゴシック"/>
          <w:szCs w:val="21"/>
        </w:rPr>
        <w:t>　認定基準緩和様式</w:t>
      </w:r>
    </w:p>
    <w:p>
      <w:pPr>
        <w:pStyle w:val="Normal"/>
        <w:rPr/>
      </w:pPr>
      <w:r>
        <w:rPr>
          <w:rFonts w:ascii="ＭＳ ゴシック" w:hAnsi="ＭＳ ゴシック" w:eastAsia="ＭＳ ゴシック"/>
        </w:rPr>
        <w:t>（１）売上高が減少している指定業種（　　　　　　　　　　　）業（※指定業種名を記載）について</w:t>
      </w:r>
    </w:p>
    <w:p>
      <w:pPr>
        <w:pStyle w:val="Normal"/>
        <w:rPr/>
      </w:pPr>
      <w:bookmarkStart w:id="0" w:name="_Hlk71300990"/>
      <w:r>
        <w:rPr>
          <w:rFonts w:ascii="ＭＳ ゴシック" w:hAnsi="ＭＳ ゴシック" w:eastAsia="ＭＳ ゴシック"/>
        </w:rPr>
        <w:t>■</w:t>
      </w:r>
      <w:r>
        <w:rPr>
          <w:rFonts w:ascii="ＭＳ ゴシック" w:hAnsi="ＭＳ ゴシック" w:eastAsia="ＭＳ ゴシック"/>
        </w:rPr>
        <w:t>新型コロナウイルス感染症の影響を受け始めた時期　　</w:t>
      </w:r>
      <w:r>
        <w:rPr>
          <w:rFonts w:ascii="ＭＳ ゴシック" w:hAnsi="ＭＳ ゴシック" w:eastAsia="ＭＳ ゴシック"/>
          <w:u w:val="single"/>
        </w:rPr>
        <w:t>　　　　年　　　　月</w:t>
      </w:r>
      <w:bookmarkEnd w:id="0"/>
    </w:p>
    <w:p>
      <w:pPr>
        <w:pStyle w:val="Normal"/>
        <w:spacing w:lineRule="exact" w:line="240"/>
        <w:ind w:left="160" w:hanging="160"/>
        <w:rPr>
          <w:rFonts w:ascii="ＭＳ ゴシック" w:hAnsi="ＭＳ ゴシック" w:eastAsia="ＭＳ ゴシック"/>
          <w:sz w:val="16"/>
        </w:rPr>
      </w:pPr>
      <w:r>
        <w:rPr>
          <w:rFonts w:ascii="ＭＳ ゴシック" w:hAnsi="ＭＳ ゴシック" w:eastAsia="ＭＳ ゴシック"/>
          <w:sz w:val="16"/>
        </w:rPr>
        <w:t>※</w:t>
      </w:r>
      <w:r>
        <w:rPr>
          <w:rFonts w:ascii="ＭＳ ゴシック" w:hAnsi="ＭＳ ゴシック" w:eastAsia="ＭＳ ゴシック"/>
          <w:sz w:val="16"/>
        </w:rPr>
        <w:t>新型コロナウイルス感染症拡大の長期化により、以下の表の「Ａに対応する前年１か月間の売上高」及び「Ｃに対応する前年の２か月間の売上高」</w:t>
      </w:r>
    </w:p>
    <w:p>
      <w:pPr>
        <w:pStyle w:val="Normal"/>
        <w:spacing w:lineRule="exact" w:line="240"/>
        <w:ind w:left="160" w:hanging="160"/>
        <w:rPr>
          <w:rFonts w:ascii="ＭＳ ゴシック" w:hAnsi="ＭＳ ゴシック" w:eastAsia="ＭＳ ゴシック"/>
          <w:sz w:val="16"/>
        </w:rPr>
      </w:pPr>
      <w:r>
        <w:rPr>
          <w:rFonts w:ascii="ＭＳ ゴシック" w:hAnsi="ＭＳ ゴシック" w:eastAsia="ＭＳ ゴシック"/>
          <w:sz w:val="16"/>
        </w:rPr>
        <w:t>に同感染症の影響を受けた後の期間が含まれる場合は、原則、同感染症の影響を受ける前の同月の売上高を記入してください。 　　　 （単位：円）</w:t>
      </w:r>
    </w:p>
    <w:tbl>
      <w:tblPr>
        <w:tblStyle w:val="a3"/>
        <w:tblW w:w="107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96"/>
        <w:gridCol w:w="1456"/>
        <w:gridCol w:w="1455"/>
        <w:gridCol w:w="1457"/>
        <w:gridCol w:w="1455"/>
        <w:gridCol w:w="1458"/>
        <w:gridCol w:w="1456"/>
      </w:tblGrid>
      <w:tr>
        <w:trPr/>
        <w:tc>
          <w:tcPr>
            <w:tcW w:w="1996" w:type="dxa"/>
            <w:tcBorders>
              <w:top w:val="nil"/>
              <w:left w:val="nil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4368" w:type="dxa"/>
            <w:gridSpan w:val="3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/>
                <w:b/>
                <w:b/>
                <w:u w:val="single"/>
              </w:rPr>
            </w:pPr>
            <w:r>
              <w:rPr>
                <w:rFonts w:ascii="ＭＳ ゴシック" w:hAnsi="ＭＳ ゴシック" w:cs="" w:eastAsia="ＭＳ ゴシック"/>
                <w:b/>
                <w:kern w:val="2"/>
                <w:sz w:val="21"/>
                <w:szCs w:val="22"/>
                <w:u w:val="single"/>
                <w:lang w:val="en-US" w:eastAsia="ja-JP" w:bidi="ar-SA"/>
              </w:rPr>
              <w:t>主たる業種</w:t>
            </w:r>
          </w:p>
        </w:tc>
        <w:tc>
          <w:tcPr>
            <w:tcW w:w="4369" w:type="dxa"/>
            <w:gridSpan w:val="3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/>
                <w:b/>
                <w:b/>
                <w:u w:val="single"/>
              </w:rPr>
            </w:pPr>
            <w:r>
              <w:rPr>
                <w:rFonts w:ascii="ＭＳ ゴシック" w:hAnsi="ＭＳ ゴシック" w:cs="" w:eastAsia="ＭＳ ゴシック"/>
                <w:b/>
                <w:kern w:val="2"/>
                <w:sz w:val="21"/>
                <w:szCs w:val="22"/>
                <w:u w:val="single"/>
                <w:lang w:val="en-US" w:eastAsia="ja-JP" w:bidi="ar-SA"/>
              </w:rPr>
              <w:t>企業全体</w:t>
            </w:r>
          </w:p>
        </w:tc>
      </w:tr>
      <w:tr>
        <w:trPr/>
        <w:tc>
          <w:tcPr>
            <w:tcW w:w="199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56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21"/>
                <w:szCs w:val="22"/>
                <w:lang w:val="en-US" w:eastAsia="ja-JP" w:bidi="ar-SA"/>
              </w:rPr>
              <w:t>年　月</w:t>
            </w:r>
          </w:p>
        </w:tc>
        <w:tc>
          <w:tcPr>
            <w:tcW w:w="1455" w:type="dxa"/>
            <w:tcBorders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57" w:type="dxa"/>
            <w:tcBorders>
              <w:left w:val="nil"/>
              <w:bottom w:val="nil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55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21"/>
                <w:szCs w:val="22"/>
                <w:lang w:val="en-US" w:eastAsia="ja-JP" w:bidi="ar-SA"/>
              </w:rPr>
              <w:t>年　月</w:t>
            </w:r>
          </w:p>
        </w:tc>
        <w:tc>
          <w:tcPr>
            <w:tcW w:w="1458" w:type="dxa"/>
            <w:tcBorders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56" w:type="dxa"/>
            <w:tcBorders>
              <w:left w:val="nil"/>
              <w:bottom w:val="nil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1996" w:type="dxa"/>
            <w:tcBorders/>
          </w:tcPr>
          <w:p>
            <w:pPr>
              <w:pStyle w:val="Normal"/>
              <w:widowControl w:val="false"/>
              <w:spacing w:before="0" w:after="0"/>
              <w:jc w:val="distribute"/>
              <w:rPr>
                <w:rFonts w:ascii="ＭＳ ゴシック" w:hAnsi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16"/>
                <w:szCs w:val="16"/>
                <w:lang w:val="en-US" w:eastAsia="ja-JP" w:bidi="ar-SA"/>
              </w:rPr>
              <w:t>最近</w:t>
            </w:r>
            <w:r>
              <w:rPr>
                <w:rFonts w:eastAsia="ＭＳ ゴシック" w:cs="" w:ascii="ＭＳ ゴシック" w:hAnsi="ＭＳ ゴシック"/>
                <w:kern w:val="2"/>
                <w:sz w:val="16"/>
                <w:szCs w:val="16"/>
                <w:lang w:val="en-US" w:eastAsia="ja-JP" w:bidi="ar-SA"/>
              </w:rPr>
              <w:t>1</w:t>
            </w:r>
            <w:r>
              <w:rPr>
                <w:rFonts w:ascii="ＭＳ ゴシック" w:hAnsi="ＭＳ ゴシック" w:cs="" w:eastAsia="ＭＳ ゴシック"/>
                <w:kern w:val="2"/>
                <w:sz w:val="16"/>
                <w:szCs w:val="16"/>
                <w:lang w:val="en-US" w:eastAsia="ja-JP" w:bidi="ar-SA"/>
              </w:rPr>
              <w:t>か月間の売上高</w:t>
            </w:r>
          </w:p>
        </w:tc>
        <w:tc>
          <w:tcPr>
            <w:tcW w:w="1456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55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  <w:t>(</w:t>
            </w:r>
            <w:r>
              <w:rPr>
                <w:rFonts w:ascii="ＭＳ ゴシック" w:hAnsi="ＭＳ ゴシック" w:cs="" w:eastAsia="ＭＳ ゴシック"/>
                <w:b/>
                <w:kern w:val="2"/>
                <w:sz w:val="21"/>
                <w:szCs w:val="22"/>
                <w:lang w:val="en-US" w:eastAsia="ja-JP" w:bidi="ar-SA"/>
              </w:rPr>
              <w:t>Ａ１</w:t>
            </w: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  <w:t>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55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58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  <w:t>(</w:t>
            </w:r>
            <w:r>
              <w:rPr>
                <w:rFonts w:ascii="ＭＳ ゴシック" w:hAnsi="ＭＳ ゴシック" w:cs="" w:eastAsia="ＭＳ ゴシック"/>
                <w:b/>
                <w:kern w:val="2"/>
                <w:sz w:val="21"/>
                <w:szCs w:val="22"/>
                <w:lang w:val="en-US" w:eastAsia="ja-JP" w:bidi="ar-SA"/>
              </w:rPr>
              <w:t>Ａ２</w:t>
            </w: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  <w:t>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199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56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21"/>
                <w:szCs w:val="22"/>
                <w:lang w:val="en-US" w:eastAsia="ja-JP" w:bidi="ar-SA"/>
              </w:rPr>
              <w:t>年　月</w:t>
            </w:r>
          </w:p>
        </w:tc>
        <w:tc>
          <w:tcPr>
            <w:tcW w:w="1455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55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21"/>
                <w:szCs w:val="22"/>
                <w:lang w:val="en-US" w:eastAsia="ja-JP" w:bidi="ar-SA"/>
              </w:rPr>
              <w:t>年　月</w:t>
            </w:r>
          </w:p>
        </w:tc>
        <w:tc>
          <w:tcPr>
            <w:tcW w:w="1458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525" w:hRule="atLeast"/>
        </w:trPr>
        <w:tc>
          <w:tcPr>
            <w:tcW w:w="1996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distribute"/>
              <w:rPr>
                <w:rFonts w:ascii="ＭＳ ゴシック" w:hAnsi="ＭＳ ゴシック" w:eastAsia="ＭＳ ゴシック"/>
                <w:sz w:val="16"/>
                <w:szCs w:val="16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16"/>
                <w:szCs w:val="16"/>
                <w:lang w:val="en-US" w:eastAsia="ja-JP" w:bidi="ar-SA"/>
              </w:rPr>
              <w:t>A</w:t>
            </w:r>
            <w:r>
              <w:rPr>
                <w:rFonts w:ascii="ＭＳ ゴシック" w:hAnsi="ＭＳ ゴシック" w:cs="" w:eastAsia="ＭＳ ゴシック"/>
                <w:kern w:val="2"/>
                <w:sz w:val="16"/>
                <w:szCs w:val="16"/>
                <w:lang w:val="en-US" w:eastAsia="ja-JP" w:bidi="ar-SA"/>
              </w:rPr>
              <w:t>に対応する前年</w:t>
            </w:r>
          </w:p>
          <w:p>
            <w:pPr>
              <w:pStyle w:val="Normal"/>
              <w:widowControl w:val="false"/>
              <w:spacing w:lineRule="atLeast" w:line="0" w:before="0" w:after="0"/>
              <w:jc w:val="distribute"/>
              <w:rPr>
                <w:rFonts w:ascii="ＭＳ ゴシック" w:hAnsi="ＭＳ ゴシック" w:eastAsia="ＭＳ ゴシック"/>
                <w:sz w:val="16"/>
                <w:szCs w:val="16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16"/>
                <w:szCs w:val="16"/>
                <w:lang w:val="en-US" w:eastAsia="ja-JP" w:bidi="ar-SA"/>
              </w:rPr>
              <w:t>1</w:t>
            </w:r>
            <w:r>
              <w:rPr>
                <w:rFonts w:ascii="ＭＳ ゴシック" w:hAnsi="ＭＳ ゴシック" w:cs="" w:eastAsia="ＭＳ ゴシック"/>
                <w:kern w:val="2"/>
                <w:sz w:val="16"/>
                <w:szCs w:val="16"/>
                <w:lang w:val="en-US" w:eastAsia="ja-JP" w:bidi="ar-SA"/>
              </w:rPr>
              <w:t>か月間の売上高</w:t>
            </w:r>
          </w:p>
        </w:tc>
        <w:tc>
          <w:tcPr>
            <w:tcW w:w="1456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55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  <w:t>(</w:t>
            </w:r>
            <w:r>
              <w:rPr>
                <w:rFonts w:ascii="ＭＳ ゴシック" w:hAnsi="ＭＳ ゴシック" w:cs="" w:eastAsia="ＭＳ ゴシック"/>
                <w:b/>
                <w:kern w:val="2"/>
                <w:sz w:val="21"/>
                <w:szCs w:val="22"/>
                <w:lang w:val="en-US" w:eastAsia="ja-JP" w:bidi="ar-SA"/>
              </w:rPr>
              <w:t>Ｂ１</w:t>
            </w: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  <w:t>)</w:t>
            </w:r>
          </w:p>
        </w:tc>
        <w:tc>
          <w:tcPr>
            <w:tcW w:w="1457" w:type="dxa"/>
            <w:tcBorders>
              <w:top w:val="nil"/>
              <w:left w:val="nil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55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5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  <w:t>(</w:t>
            </w:r>
            <w:r>
              <w:rPr>
                <w:rFonts w:ascii="ＭＳ ゴシック" w:hAnsi="ＭＳ ゴシック" w:cs="" w:eastAsia="ＭＳ ゴシック"/>
                <w:b/>
                <w:kern w:val="2"/>
                <w:sz w:val="21"/>
                <w:szCs w:val="22"/>
                <w:lang w:val="en-US" w:eastAsia="ja-JP" w:bidi="ar-SA"/>
              </w:rPr>
              <w:t>Ｂ２</w:t>
            </w: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  <w:t>)</w:t>
            </w:r>
          </w:p>
        </w:tc>
        <w:tc>
          <w:tcPr>
            <w:tcW w:w="1456" w:type="dxa"/>
            <w:tcBorders>
              <w:top w:val="nil"/>
              <w:left w:val="nil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199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56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21"/>
                <w:szCs w:val="22"/>
                <w:lang w:val="en-US" w:eastAsia="ja-JP" w:bidi="ar-SA"/>
              </w:rPr>
              <w:t>年　月</w:t>
            </w:r>
          </w:p>
        </w:tc>
        <w:tc>
          <w:tcPr>
            <w:tcW w:w="1455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21"/>
                <w:szCs w:val="22"/>
                <w:lang w:val="en-US" w:eastAsia="ja-JP" w:bidi="ar-SA"/>
              </w:rPr>
              <w:t>年　月</w:t>
            </w:r>
          </w:p>
        </w:tc>
        <w:tc>
          <w:tcPr>
            <w:tcW w:w="145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21"/>
                <w:szCs w:val="22"/>
                <w:lang w:val="en-US" w:eastAsia="ja-JP" w:bidi="ar-SA"/>
              </w:rPr>
              <w:t>合計</w:t>
            </w: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  <w:t>(</w:t>
            </w:r>
            <w:r>
              <w:rPr>
                <w:rFonts w:ascii="ＭＳ ゴシック" w:hAnsi="ＭＳ ゴシック" w:cs="" w:eastAsia="ＭＳ ゴシック"/>
                <w:b/>
                <w:kern w:val="2"/>
                <w:sz w:val="21"/>
                <w:szCs w:val="22"/>
                <w:lang w:val="en-US" w:eastAsia="ja-JP" w:bidi="ar-SA"/>
              </w:rPr>
              <w:t>Ｃ１</w:t>
            </w: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  <w:t>)</w:t>
            </w:r>
          </w:p>
        </w:tc>
        <w:tc>
          <w:tcPr>
            <w:tcW w:w="1455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21"/>
                <w:szCs w:val="22"/>
                <w:lang w:val="en-US" w:eastAsia="ja-JP" w:bidi="ar-SA"/>
              </w:rPr>
              <w:t>年　月</w:t>
            </w:r>
          </w:p>
        </w:tc>
        <w:tc>
          <w:tcPr>
            <w:tcW w:w="1458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21"/>
                <w:szCs w:val="22"/>
                <w:lang w:val="en-US" w:eastAsia="ja-JP" w:bidi="ar-SA"/>
              </w:rPr>
              <w:t>年　月</w:t>
            </w:r>
          </w:p>
        </w:tc>
        <w:tc>
          <w:tcPr>
            <w:tcW w:w="145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21"/>
                <w:szCs w:val="22"/>
                <w:lang w:val="en-US" w:eastAsia="ja-JP" w:bidi="ar-SA"/>
              </w:rPr>
              <w:t>合計</w:t>
            </w: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  <w:t>(</w:t>
            </w:r>
            <w:r>
              <w:rPr>
                <w:rFonts w:ascii="ＭＳ ゴシック" w:hAnsi="ＭＳ ゴシック" w:cs="" w:eastAsia="ＭＳ ゴシック"/>
                <w:b/>
                <w:kern w:val="2"/>
                <w:sz w:val="21"/>
                <w:szCs w:val="22"/>
                <w:lang w:val="en-US" w:eastAsia="ja-JP" w:bidi="ar-SA"/>
              </w:rPr>
              <w:t>Ｃ２</w:t>
            </w: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  <w:t>)</w:t>
            </w:r>
          </w:p>
        </w:tc>
      </w:tr>
      <w:tr>
        <w:trPr>
          <w:trHeight w:val="705" w:hRule="atLeast"/>
        </w:trPr>
        <w:tc>
          <w:tcPr>
            <w:tcW w:w="1996" w:type="dxa"/>
            <w:tcBorders/>
          </w:tcPr>
          <w:p>
            <w:pPr>
              <w:pStyle w:val="Normal"/>
              <w:widowControl w:val="false"/>
              <w:spacing w:lineRule="atLeast" w:line="0" w:before="0" w:after="0"/>
              <w:jc w:val="distribute"/>
              <w:rPr>
                <w:rFonts w:ascii="ＭＳ ゴシック" w:hAnsi="ＭＳ ゴシック" w:eastAsia="ＭＳ ゴシック"/>
                <w:sz w:val="16"/>
                <w:szCs w:val="16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16"/>
                <w:szCs w:val="16"/>
                <w:lang w:val="en-US" w:eastAsia="ja-JP" w:bidi="ar-SA"/>
              </w:rPr>
              <w:t>A</w:t>
            </w:r>
            <w:r>
              <w:rPr>
                <w:rFonts w:ascii="ＭＳ ゴシック" w:hAnsi="ＭＳ ゴシック" w:cs="" w:eastAsia="ＭＳ ゴシック"/>
                <w:kern w:val="2"/>
                <w:sz w:val="16"/>
                <w:szCs w:val="16"/>
                <w:lang w:val="en-US" w:eastAsia="ja-JP" w:bidi="ar-SA"/>
              </w:rPr>
              <w:t>の期間後</w:t>
            </w:r>
            <w:r>
              <w:rPr>
                <w:rFonts w:eastAsia="ＭＳ ゴシック" w:cs="" w:ascii="ＭＳ ゴシック" w:hAnsi="ＭＳ ゴシック"/>
                <w:kern w:val="2"/>
                <w:sz w:val="16"/>
                <w:szCs w:val="16"/>
                <w:lang w:val="en-US" w:eastAsia="ja-JP" w:bidi="ar-SA"/>
              </w:rPr>
              <w:t>2</w:t>
            </w:r>
            <w:r>
              <w:rPr>
                <w:rFonts w:ascii="ＭＳ ゴシック" w:hAnsi="ＭＳ ゴシック" w:cs="" w:eastAsia="ＭＳ ゴシック"/>
                <w:kern w:val="2"/>
                <w:sz w:val="16"/>
                <w:szCs w:val="16"/>
                <w:lang w:val="en-US" w:eastAsia="ja-JP" w:bidi="ar-SA"/>
              </w:rPr>
              <w:t>か月間</w:t>
            </w:r>
          </w:p>
          <w:p>
            <w:pPr>
              <w:pStyle w:val="Normal"/>
              <w:widowControl w:val="false"/>
              <w:spacing w:lineRule="atLeast" w:line="0" w:before="0" w:after="0"/>
              <w:jc w:val="distribute"/>
              <w:rPr>
                <w:rFonts w:ascii="ＭＳ ゴシック" w:hAnsi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16"/>
                <w:szCs w:val="16"/>
                <w:lang w:val="en-US" w:eastAsia="ja-JP" w:bidi="ar-SA"/>
              </w:rPr>
              <w:t>の見込み売上高</w:t>
            </w:r>
          </w:p>
        </w:tc>
        <w:tc>
          <w:tcPr>
            <w:tcW w:w="1456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5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5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55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58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5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199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56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21"/>
                <w:szCs w:val="22"/>
                <w:lang w:val="en-US" w:eastAsia="ja-JP" w:bidi="ar-SA"/>
              </w:rPr>
              <w:t>年　月</w:t>
            </w:r>
          </w:p>
        </w:tc>
        <w:tc>
          <w:tcPr>
            <w:tcW w:w="1455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21"/>
                <w:szCs w:val="22"/>
                <w:lang w:val="en-US" w:eastAsia="ja-JP" w:bidi="ar-SA"/>
              </w:rPr>
              <w:t>年　月</w:t>
            </w:r>
          </w:p>
        </w:tc>
        <w:tc>
          <w:tcPr>
            <w:tcW w:w="145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21"/>
                <w:szCs w:val="22"/>
                <w:lang w:val="en-US" w:eastAsia="ja-JP" w:bidi="ar-SA"/>
              </w:rPr>
              <w:t>合計</w:t>
            </w: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  <w:t>(</w:t>
            </w:r>
            <w:r>
              <w:rPr>
                <w:rFonts w:ascii="ＭＳ ゴシック" w:hAnsi="ＭＳ ゴシック" w:cs="" w:eastAsia="ＭＳ ゴシック"/>
                <w:b/>
                <w:kern w:val="2"/>
                <w:sz w:val="21"/>
                <w:szCs w:val="22"/>
                <w:lang w:val="en-US" w:eastAsia="ja-JP" w:bidi="ar-SA"/>
              </w:rPr>
              <w:t>Ｄ１</w:t>
            </w: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  <w:t>)</w:t>
            </w:r>
          </w:p>
        </w:tc>
        <w:tc>
          <w:tcPr>
            <w:tcW w:w="1455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21"/>
                <w:szCs w:val="22"/>
                <w:lang w:val="en-US" w:eastAsia="ja-JP" w:bidi="ar-SA"/>
              </w:rPr>
              <w:t>年　月</w:t>
            </w:r>
          </w:p>
        </w:tc>
        <w:tc>
          <w:tcPr>
            <w:tcW w:w="1458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21"/>
                <w:szCs w:val="22"/>
                <w:lang w:val="en-US" w:eastAsia="ja-JP" w:bidi="ar-SA"/>
              </w:rPr>
              <w:t>年　月</w:t>
            </w:r>
          </w:p>
        </w:tc>
        <w:tc>
          <w:tcPr>
            <w:tcW w:w="145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21"/>
                <w:szCs w:val="22"/>
                <w:lang w:val="en-US" w:eastAsia="ja-JP" w:bidi="ar-SA"/>
              </w:rPr>
              <w:t>合計</w:t>
            </w: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  <w:t>(</w:t>
            </w:r>
            <w:r>
              <w:rPr>
                <w:rFonts w:ascii="ＭＳ ゴシック" w:hAnsi="ＭＳ ゴシック" w:cs="" w:eastAsia="ＭＳ ゴシック"/>
                <w:b/>
                <w:kern w:val="2"/>
                <w:sz w:val="21"/>
                <w:szCs w:val="22"/>
                <w:lang w:val="en-US" w:eastAsia="ja-JP" w:bidi="ar-SA"/>
              </w:rPr>
              <w:t>Ｄ２</w:t>
            </w: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  <w:t>)</w:t>
            </w:r>
          </w:p>
        </w:tc>
      </w:tr>
      <w:tr>
        <w:trPr/>
        <w:tc>
          <w:tcPr>
            <w:tcW w:w="1996" w:type="dxa"/>
            <w:tcBorders/>
          </w:tcPr>
          <w:p>
            <w:pPr>
              <w:pStyle w:val="Normal"/>
              <w:widowControl w:val="false"/>
              <w:spacing w:lineRule="atLeast" w:line="0" w:before="0" w:after="0"/>
              <w:jc w:val="distribute"/>
              <w:rPr>
                <w:rFonts w:ascii="ＭＳ ゴシック" w:hAnsi="ＭＳ ゴシック" w:eastAsia="ＭＳ ゴシック"/>
                <w:sz w:val="16"/>
                <w:szCs w:val="16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16"/>
                <w:szCs w:val="16"/>
                <w:lang w:val="en-US" w:eastAsia="ja-JP" w:bidi="ar-SA"/>
              </w:rPr>
              <w:t>C</w:t>
            </w:r>
            <w:r>
              <w:rPr>
                <w:rFonts w:ascii="ＭＳ ゴシック" w:hAnsi="ＭＳ ゴシック" w:cs="" w:eastAsia="ＭＳ ゴシック"/>
                <w:kern w:val="2"/>
                <w:sz w:val="16"/>
                <w:szCs w:val="16"/>
                <w:lang w:val="en-US" w:eastAsia="ja-JP" w:bidi="ar-SA"/>
              </w:rPr>
              <w:t>に対応する前年の</w:t>
            </w:r>
          </w:p>
          <w:p>
            <w:pPr>
              <w:pStyle w:val="Normal"/>
              <w:widowControl w:val="false"/>
              <w:spacing w:lineRule="atLeast" w:line="0" w:before="0" w:after="0"/>
              <w:jc w:val="distribute"/>
              <w:rPr>
                <w:rFonts w:ascii="ＭＳ ゴシック" w:hAnsi="ＭＳ ゴシック" w:eastAsia="ＭＳ ゴシック"/>
                <w:sz w:val="16"/>
                <w:szCs w:val="16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16"/>
                <w:szCs w:val="16"/>
                <w:lang w:val="en-US" w:eastAsia="ja-JP" w:bidi="ar-SA"/>
              </w:rPr>
              <w:t>2</w:t>
            </w:r>
            <w:r>
              <w:rPr>
                <w:rFonts w:ascii="ＭＳ ゴシック" w:hAnsi="ＭＳ ゴシック" w:cs="" w:eastAsia="ＭＳ ゴシック"/>
                <w:kern w:val="2"/>
                <w:sz w:val="16"/>
                <w:szCs w:val="16"/>
                <w:lang w:val="en-US" w:eastAsia="ja-JP" w:bidi="ar-SA"/>
              </w:rPr>
              <w:t>か月間の売上高</w:t>
            </w:r>
          </w:p>
        </w:tc>
        <w:tc>
          <w:tcPr>
            <w:tcW w:w="1456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5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57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55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5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5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（イ）最近</w:t>
      </w:r>
      <w:r>
        <w:rPr>
          <w:rFonts w:eastAsia="ＭＳ ゴシック" w:ascii="ＭＳ ゴシック" w:hAnsi="ＭＳ ゴシック"/>
        </w:rPr>
        <w:t>1</w:t>
      </w:r>
      <w:r>
        <w:rPr>
          <w:rFonts w:ascii="ＭＳ ゴシック" w:hAnsi="ＭＳ ゴシック" w:eastAsia="ＭＳ ゴシック"/>
        </w:rPr>
        <w:t>か月間の売上高等（</w:t>
      </w:r>
      <w:r>
        <w:rPr>
          <w:rFonts w:ascii="ＭＳ ゴシック" w:hAnsi="ＭＳ ゴシック" w:eastAsia="ＭＳ ゴシック"/>
          <w:b/>
          <w:u w:val="single"/>
        </w:rPr>
        <w:t>主たる業種</w:t>
      </w:r>
      <w:r>
        <w:rPr>
          <w:rFonts w:ascii="ＭＳ ゴシック" w:hAnsi="ＭＳ ゴシック" w:eastAsia="ＭＳ ゴシック"/>
        </w:rPr>
        <w:t>）　　　　　　　　　減少率（実績）</w:t>
      </w:r>
    </w:p>
    <w:p>
      <w:pPr>
        <w:pStyle w:val="Normal"/>
        <w:rPr>
          <w:rFonts w:ascii="ＭＳ ゴシック" w:hAnsi="ＭＳ ゴシック" w:eastAsia="ＭＳ ゴシック"/>
          <w:u w:val="single"/>
        </w:rPr>
      </w:pPr>
      <w:r>
        <w:rPr>
          <w:rFonts w:ascii="ＭＳ ゴシック" w:hAnsi="ＭＳ ゴシック" w:eastAsia="ＭＳ ゴシック"/>
          <w:u w:val="single"/>
        </w:rPr>
        <w:t>Ｂ１（　　　　　　　　　）－Ａ１（　　　　　　　　　）</w:t>
      </w:r>
    </w:p>
    <w:p>
      <w:pPr>
        <w:pStyle w:val="Normal"/>
        <w:ind w:firstLine="1260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Ｂ１（　　　　　　　　　）　　　　　　　　</w:t>
      </w:r>
      <w:r>
        <w:rPr>
          <w:rFonts w:eastAsia="ＭＳ ゴシック" w:ascii="ＭＳ ゴシック" w:hAnsi="ＭＳ ゴシック"/>
        </w:rPr>
        <w:t>×100</w:t>
      </w:r>
      <w:r>
        <w:rPr>
          <w:rFonts w:ascii="ＭＳ ゴシック" w:hAnsi="ＭＳ ゴシック" w:eastAsia="ＭＳ ゴシック"/>
        </w:rPr>
        <w:t>　＝　</w:t>
      </w:r>
      <w:r>
        <w:rPr>
          <w:rFonts w:ascii="ＭＳ ゴシック" w:hAnsi="ＭＳ ゴシック" w:eastAsia="ＭＳ ゴシック"/>
          <w:u w:val="single"/>
        </w:rPr>
        <w:t>　　　　　　　％</w:t>
      </w:r>
      <w:r>
        <w:rPr>
          <w:rFonts w:ascii="ＭＳ ゴシック" w:hAnsi="ＭＳ ゴシック" w:eastAsia="ＭＳ ゴシック"/>
        </w:rPr>
        <w:t>　≧</w:t>
      </w:r>
      <w:r>
        <w:rPr>
          <w:rFonts w:eastAsia="ＭＳ ゴシック" w:ascii="ＭＳ ゴシック" w:hAnsi="ＭＳ ゴシック"/>
        </w:rPr>
        <w:t>5</w:t>
      </w:r>
      <w:r>
        <w:rPr>
          <w:rFonts w:ascii="ＭＳ ゴシック" w:hAnsi="ＭＳ ゴシック" w:eastAsia="ＭＳ ゴシック"/>
        </w:rPr>
        <w:t>％</w:t>
      </w:r>
    </w:p>
    <w:p>
      <w:pPr>
        <w:pStyle w:val="Normal"/>
        <w:rPr>
          <w:rFonts w:ascii="ＭＳ ゴシック" w:hAnsi="ＭＳ ゴシック" w:eastAsia="ＭＳ ゴシック"/>
        </w:rPr>
      </w:pPr>
      <w:r>
        <w:rPr>
          <w:rFonts w:eastAsia="ＭＳ ゴシック" w:ascii="ＭＳ ゴシック" w:hAnsi="ＭＳ ゴシック"/>
        </w:rPr>
      </w:r>
    </w:p>
    <w:p>
      <w:pPr>
        <w:pStyle w:val="Normal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（イ）最近</w:t>
      </w:r>
      <w:r>
        <w:rPr>
          <w:rFonts w:eastAsia="ＭＳ ゴシック" w:ascii="ＭＳ ゴシック" w:hAnsi="ＭＳ ゴシック"/>
        </w:rPr>
        <w:t>1</w:t>
      </w:r>
      <w:r>
        <w:rPr>
          <w:rFonts w:ascii="ＭＳ ゴシック" w:hAnsi="ＭＳ ゴシック" w:eastAsia="ＭＳ ゴシック"/>
        </w:rPr>
        <w:t>か月間の売上高等（</w:t>
      </w:r>
      <w:r>
        <w:rPr>
          <w:rFonts w:ascii="ＭＳ ゴシック" w:hAnsi="ＭＳ ゴシック" w:eastAsia="ＭＳ ゴシック"/>
          <w:b/>
          <w:u w:val="single"/>
        </w:rPr>
        <w:t>企業全体</w:t>
      </w:r>
      <w:r>
        <w:rPr>
          <w:rFonts w:ascii="ＭＳ ゴシック" w:hAnsi="ＭＳ ゴシック" w:eastAsia="ＭＳ ゴシック"/>
        </w:rPr>
        <w:t>）　　　　　　　　　　減少率（実績）</w:t>
      </w:r>
    </w:p>
    <w:p>
      <w:pPr>
        <w:pStyle w:val="Normal"/>
        <w:rPr>
          <w:rFonts w:ascii="ＭＳ ゴシック" w:hAnsi="ＭＳ ゴシック" w:eastAsia="ＭＳ ゴシック"/>
          <w:u w:val="single"/>
        </w:rPr>
      </w:pPr>
      <w:r>
        <w:rPr>
          <w:rFonts w:ascii="ＭＳ ゴシック" w:hAnsi="ＭＳ ゴシック" w:eastAsia="ＭＳ ゴシック"/>
          <w:u w:val="single"/>
        </w:rPr>
        <w:t>Ｂ２（　　　　　　　　　）－Ａ２（　　　　　　　　　）</w:t>
      </w:r>
    </w:p>
    <w:p>
      <w:pPr>
        <w:pStyle w:val="Normal"/>
        <w:ind w:firstLine="1260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Ｂ２（　　　　　　　　　）　　　　　　　　</w:t>
      </w:r>
      <w:r>
        <w:rPr>
          <w:rFonts w:eastAsia="ＭＳ ゴシック" w:ascii="ＭＳ ゴシック" w:hAnsi="ＭＳ ゴシック"/>
        </w:rPr>
        <w:t>×100</w:t>
      </w:r>
      <w:r>
        <w:rPr>
          <w:rFonts w:ascii="ＭＳ ゴシック" w:hAnsi="ＭＳ ゴシック" w:eastAsia="ＭＳ ゴシック"/>
        </w:rPr>
        <w:t>　＝　</w:t>
      </w:r>
      <w:r>
        <w:rPr>
          <w:rFonts w:ascii="ＭＳ ゴシック" w:hAnsi="ＭＳ ゴシック" w:eastAsia="ＭＳ ゴシック"/>
          <w:u w:val="single"/>
        </w:rPr>
        <w:t>　　　　　　　％</w:t>
      </w:r>
      <w:r>
        <w:rPr>
          <w:rFonts w:ascii="ＭＳ ゴシック" w:hAnsi="ＭＳ ゴシック" w:eastAsia="ＭＳ ゴシック"/>
        </w:rPr>
        <w:t>　≧</w:t>
      </w:r>
      <w:r>
        <w:rPr>
          <w:rFonts w:eastAsia="ＭＳ ゴシック" w:ascii="ＭＳ ゴシック" w:hAnsi="ＭＳ ゴシック"/>
        </w:rPr>
        <w:t>5</w:t>
      </w:r>
      <w:r>
        <w:rPr>
          <w:rFonts w:ascii="ＭＳ ゴシック" w:hAnsi="ＭＳ ゴシック" w:eastAsia="ＭＳ ゴシック"/>
        </w:rPr>
        <w:t>％</w:t>
      </w:r>
    </w:p>
    <w:p>
      <w:pPr>
        <w:pStyle w:val="Normal"/>
        <w:rPr>
          <w:rFonts w:ascii="ＭＳ ゴシック" w:hAnsi="ＭＳ ゴシック" w:eastAsia="ＭＳ ゴシック"/>
        </w:rPr>
      </w:pPr>
      <w:r>
        <w:rPr>
          <w:rFonts w:eastAsia="ＭＳ ゴシック" w:ascii="ＭＳ ゴシック" w:hAnsi="ＭＳ ゴシック"/>
        </w:rPr>
      </w:r>
    </w:p>
    <w:p>
      <w:pPr>
        <w:pStyle w:val="Normal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（ロ）最近</w:t>
      </w:r>
      <w:r>
        <w:rPr>
          <w:rFonts w:eastAsia="ＭＳ ゴシック" w:ascii="ＭＳ ゴシック" w:hAnsi="ＭＳ ゴシック"/>
        </w:rPr>
        <w:t>3</w:t>
      </w:r>
      <w:r>
        <w:rPr>
          <w:rFonts w:ascii="ＭＳ ゴシック" w:hAnsi="ＭＳ ゴシック" w:eastAsia="ＭＳ ゴシック"/>
        </w:rPr>
        <w:t>か月間の売上高等の実績見込み（</w:t>
      </w:r>
      <w:r>
        <w:rPr>
          <w:rFonts w:ascii="ＭＳ ゴシック" w:hAnsi="ＭＳ ゴシック" w:eastAsia="ＭＳ ゴシック"/>
          <w:b/>
          <w:u w:val="single"/>
        </w:rPr>
        <w:t>主たる業種</w:t>
      </w:r>
      <w:r>
        <w:rPr>
          <w:rFonts w:ascii="ＭＳ ゴシック" w:hAnsi="ＭＳ ゴシック" w:eastAsia="ＭＳ ゴシック"/>
        </w:rPr>
        <w:t>）　　　　　　　　　減少率（実績見込）</w:t>
      </w:r>
    </w:p>
    <w:p>
      <w:pPr>
        <w:pStyle w:val="Normal"/>
        <w:rPr>
          <w:rFonts w:ascii="ＭＳ ゴシック" w:hAnsi="ＭＳ ゴシック" w:eastAsia="ＭＳ ゴシック"/>
          <w:u w:val="single"/>
        </w:rPr>
      </w:pPr>
      <w:r>
        <w:rPr>
          <w:rFonts w:ascii="ＭＳ ゴシック" w:hAnsi="ＭＳ ゴシック" w:eastAsia="ＭＳ ゴシック"/>
          <w:u w:val="single"/>
        </w:rPr>
        <w:t>Ｂ１＋Ｄ１（　　　　　　　　　）－Ａ１＋Ｃ１（　　　　　　　　　）</w:t>
      </w:r>
    </w:p>
    <w:p>
      <w:pPr>
        <w:pStyle w:val="Normal"/>
        <w:ind w:firstLine="1260"/>
        <w:rPr>
          <w:rFonts w:ascii="ＭＳ ゴシック" w:hAnsi="ＭＳ ゴシック" w:eastAsia="ＭＳ ゴシック"/>
          <w:u w:val="single"/>
        </w:rPr>
      </w:pPr>
      <w:r>
        <w:rPr>
          <w:rFonts w:ascii="ＭＳ ゴシック" w:hAnsi="ＭＳ ゴシック" w:eastAsia="ＭＳ ゴシック"/>
        </w:rPr>
        <w:t>Ｂ１＋Ｄ１（　　　　　　　　　）　　　　　　　　　</w:t>
      </w:r>
      <w:r>
        <w:rPr>
          <w:rFonts w:eastAsia="ＭＳ ゴシック" w:ascii="ＭＳ ゴシック" w:hAnsi="ＭＳ ゴシック"/>
        </w:rPr>
        <w:t>×100</w:t>
      </w:r>
      <w:r>
        <w:rPr>
          <w:rFonts w:ascii="ＭＳ ゴシック" w:hAnsi="ＭＳ ゴシック" w:eastAsia="ＭＳ ゴシック"/>
        </w:rPr>
        <w:t>　＝　</w:t>
      </w:r>
      <w:r>
        <w:rPr>
          <w:rFonts w:ascii="ＭＳ ゴシック" w:hAnsi="ＭＳ ゴシック" w:eastAsia="ＭＳ ゴシック"/>
          <w:u w:val="single"/>
        </w:rPr>
        <w:t>　　　　　　　％</w:t>
      </w:r>
      <w:r>
        <w:rPr>
          <w:rFonts w:ascii="ＭＳ ゴシック" w:hAnsi="ＭＳ ゴシック" w:eastAsia="ＭＳ ゴシック"/>
        </w:rPr>
        <w:t>　≧</w:t>
      </w:r>
      <w:r>
        <w:rPr>
          <w:rFonts w:eastAsia="ＭＳ ゴシック" w:ascii="ＭＳ ゴシック" w:hAnsi="ＭＳ ゴシック"/>
        </w:rPr>
        <w:t>5</w:t>
      </w:r>
      <w:r>
        <w:rPr>
          <w:rFonts w:ascii="ＭＳ ゴシック" w:hAnsi="ＭＳ ゴシック" w:eastAsia="ＭＳ ゴシック"/>
        </w:rPr>
        <w:t>％</w:t>
      </w:r>
    </w:p>
    <w:p>
      <w:pPr>
        <w:pStyle w:val="Normal"/>
        <w:ind w:firstLine="1260"/>
        <w:rPr>
          <w:rFonts w:ascii="ＭＳ ゴシック" w:hAnsi="ＭＳ ゴシック" w:eastAsia="ＭＳ ゴシック"/>
        </w:rPr>
      </w:pPr>
      <w:r>
        <w:rPr>
          <w:rFonts w:eastAsia="ＭＳ ゴシック" w:ascii="ＭＳ ゴシック" w:hAnsi="ＭＳ ゴシック"/>
        </w:rPr>
      </w:r>
    </w:p>
    <w:p>
      <w:pPr>
        <w:pStyle w:val="Normal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（ロ）最近</w:t>
      </w:r>
      <w:r>
        <w:rPr>
          <w:rFonts w:eastAsia="ＭＳ ゴシック" w:ascii="ＭＳ ゴシック" w:hAnsi="ＭＳ ゴシック"/>
        </w:rPr>
        <w:t>3</w:t>
      </w:r>
      <w:r>
        <w:rPr>
          <w:rFonts w:ascii="ＭＳ ゴシック" w:hAnsi="ＭＳ ゴシック" w:eastAsia="ＭＳ ゴシック"/>
        </w:rPr>
        <w:t>か月間の売上高等の実績見込み（</w:t>
      </w:r>
      <w:r>
        <w:rPr>
          <w:rFonts w:ascii="ＭＳ ゴシック" w:hAnsi="ＭＳ ゴシック" w:eastAsia="ＭＳ ゴシック"/>
          <w:b/>
          <w:u w:val="single"/>
        </w:rPr>
        <w:t>企業全体</w:t>
      </w:r>
      <w:r>
        <w:rPr>
          <w:rFonts w:ascii="ＭＳ ゴシック" w:hAnsi="ＭＳ ゴシック" w:eastAsia="ＭＳ ゴシック"/>
        </w:rPr>
        <w:t>）　　　　　　　　　　減少率（実績見込）</w:t>
      </w:r>
    </w:p>
    <w:p>
      <w:pPr>
        <w:pStyle w:val="Normal"/>
        <w:rPr>
          <w:rFonts w:ascii="ＭＳ ゴシック" w:hAnsi="ＭＳ ゴシック" w:eastAsia="ＭＳ ゴシック"/>
          <w:u w:val="single"/>
        </w:rPr>
      </w:pPr>
      <w:r>
        <w:rPr>
          <w:rFonts w:ascii="ＭＳ ゴシック" w:hAnsi="ＭＳ ゴシック" w:eastAsia="ＭＳ ゴシック"/>
          <w:u w:val="single"/>
        </w:rPr>
        <w:t>Ｂ２＋Ｄ２（　　　　　　　　　）－Ａ２＋Ｃ２（　　　　　　　　　）</w:t>
      </w:r>
    </w:p>
    <w:p>
      <w:pPr>
        <w:pStyle w:val="Normal"/>
        <w:ind w:firstLine="1260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Ｂ２＋Ｄ２（　　　　　　　　　）　　　　　　　　　</w:t>
      </w:r>
      <w:r>
        <w:rPr>
          <w:rFonts w:eastAsia="ＭＳ ゴシック" w:ascii="ＭＳ ゴシック" w:hAnsi="ＭＳ ゴシック"/>
        </w:rPr>
        <w:t>×100</w:t>
      </w:r>
      <w:r>
        <w:rPr>
          <w:rFonts w:ascii="ＭＳ ゴシック" w:hAnsi="ＭＳ ゴシック" w:eastAsia="ＭＳ ゴシック"/>
        </w:rPr>
        <w:t>　＝　</w:t>
      </w:r>
      <w:r>
        <w:rPr>
          <w:rFonts w:ascii="ＭＳ ゴシック" w:hAnsi="ＭＳ ゴシック" w:eastAsia="ＭＳ ゴシック"/>
          <w:u w:val="single"/>
        </w:rPr>
        <w:t>　　　　　　　％</w:t>
      </w:r>
      <w:r>
        <w:rPr>
          <w:rFonts w:ascii="ＭＳ ゴシック" w:hAnsi="ＭＳ ゴシック" w:eastAsia="ＭＳ ゴシック"/>
        </w:rPr>
        <w:t>　≧</w:t>
      </w:r>
      <w:r>
        <w:rPr>
          <w:rFonts w:eastAsia="ＭＳ ゴシック" w:ascii="ＭＳ ゴシック" w:hAnsi="ＭＳ ゴシック"/>
        </w:rPr>
        <w:t>5</w:t>
      </w:r>
      <w:r>
        <w:rPr>
          <w:rFonts w:ascii="ＭＳ ゴシック" w:hAnsi="ＭＳ ゴシック" w:eastAsia="ＭＳ ゴシック"/>
        </w:rPr>
        <w:t>％</w:t>
      </w:r>
    </w:p>
    <w:p>
      <w:pPr>
        <w:pStyle w:val="Normal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加古川市長　様</w:t>
      </w:r>
    </w:p>
    <w:p>
      <w:pPr>
        <w:pStyle w:val="Normal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上記記載事項につき、事実と相違ないことを証します。</w:t>
      </w:r>
    </w:p>
    <w:p>
      <w:pPr>
        <w:pStyle w:val="Normal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令和　　年　　月　　日</w:t>
      </w:r>
    </w:p>
    <w:p>
      <w:pPr>
        <w:pStyle w:val="Normal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≪</w:t>
      </w:r>
      <w:r>
        <w:rPr>
          <w:rFonts w:ascii="ＭＳ ゴシック" w:hAnsi="ＭＳ ゴシック" w:eastAsia="ＭＳ ゴシック"/>
        </w:rPr>
        <w:t>申請者≫　　　　　　　　　　　　　　　　　　≪代理人≫</w:t>
      </w:r>
    </w:p>
    <w:p>
      <w:pPr>
        <w:pStyle w:val="Normal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住　所　　　　　　　　　　　　　　　　　　　　住　所</w:t>
      </w:r>
    </w:p>
    <w:p>
      <w:pPr>
        <w:pStyle w:val="Normal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氏　名　　　　　　　　　　　　　　　　　　　　氏　名</w:t>
      </w:r>
    </w:p>
    <w:p>
      <w:pPr>
        <w:pStyle w:val="Normal"/>
        <w:ind w:firstLine="4830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金融機関・支店名</w:t>
      </w:r>
    </w:p>
    <w:p>
      <w:pPr>
        <w:pStyle w:val="Normal"/>
        <w:ind w:firstLine="4830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連絡先</w:t>
      </w:r>
    </w:p>
    <w:p>
      <w:pPr>
        <w:pStyle w:val="Normal"/>
        <w:ind w:firstLine="4830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※</w:t>
      </w:r>
      <w:r>
        <w:rPr>
          <w:rFonts w:ascii="ＭＳ ゴシック" w:hAnsi="ＭＳ ゴシック" w:eastAsia="ＭＳ ゴシック"/>
        </w:rPr>
        <w:t>上記記載事項につき、事実と相違ないことを確認しました。</w:t>
      </w:r>
      <w:bookmarkStart w:id="1" w:name="_GoBack"/>
      <w:bookmarkEnd w:id="1"/>
    </w:p>
    <w:sectPr>
      <w:type w:val="nextPage"/>
      <w:pgSz w:w="11906" w:h="16838"/>
      <w:pgMar w:left="567" w:right="567" w:gutter="0" w:header="0" w:top="567" w:footer="0" w:bottom="567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uiPriority w:val="99"/>
    <w:qFormat/>
    <w:rsid w:val="00b62877"/>
    <w:rPr/>
  </w:style>
  <w:style w:type="character" w:styleId="Style15" w:customStyle="1">
    <w:name w:val="フッター (文字)"/>
    <w:basedOn w:val="DefaultParagraphFont"/>
    <w:uiPriority w:val="99"/>
    <w:qFormat/>
    <w:rsid w:val="00b62877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f661f"/>
    <w:rPr>
      <w:sz w:val="18"/>
      <w:szCs w:val="18"/>
    </w:rPr>
  </w:style>
  <w:style w:type="character" w:styleId="Style16" w:customStyle="1">
    <w:name w:val="コメント文字列 (文字)"/>
    <w:basedOn w:val="DefaultParagraphFont"/>
    <w:link w:val="Annotationtext"/>
    <w:uiPriority w:val="99"/>
    <w:semiHidden/>
    <w:qFormat/>
    <w:rsid w:val="008f661f"/>
    <w:rPr/>
  </w:style>
  <w:style w:type="character" w:styleId="Style17" w:customStyle="1">
    <w:name w:val="コメント内容 (文字)"/>
    <w:basedOn w:val="Style16"/>
    <w:link w:val="Annotationsubject"/>
    <w:uiPriority w:val="99"/>
    <w:semiHidden/>
    <w:qFormat/>
    <w:rsid w:val="008f661f"/>
    <w:rPr>
      <w:b/>
      <w:bCs/>
    </w:rPr>
  </w:style>
  <w:style w:type="character" w:styleId="Style18" w:customStyle="1">
    <w:name w:val="吹き出し (文字)"/>
    <w:basedOn w:val="DefaultParagraphFont"/>
    <w:link w:val="BalloonText"/>
    <w:uiPriority w:val="99"/>
    <w:semiHidden/>
    <w:qFormat/>
    <w:rsid w:val="008f661f"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Arial"/>
    </w:rPr>
  </w:style>
  <w:style w:type="paragraph" w:styleId="Style24">
    <w:name w:val="ヘッダーとフッター"/>
    <w:basedOn w:val="Normal"/>
    <w:qFormat/>
    <w:pPr/>
    <w:rPr/>
  </w:style>
  <w:style w:type="paragraph" w:styleId="Style25">
    <w:name w:val="Header"/>
    <w:basedOn w:val="Normal"/>
    <w:link w:val="Style14"/>
    <w:uiPriority w:val="99"/>
    <w:unhideWhenUsed/>
    <w:rsid w:val="00b62877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link w:val="Style15"/>
    <w:uiPriority w:val="99"/>
    <w:unhideWhenUsed/>
    <w:rsid w:val="00b62877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Annotationtext">
    <w:name w:val="annotation text"/>
    <w:basedOn w:val="Normal"/>
    <w:link w:val="Style16"/>
    <w:uiPriority w:val="99"/>
    <w:semiHidden/>
    <w:unhideWhenUsed/>
    <w:qFormat/>
    <w:rsid w:val="008f661f"/>
    <w:pPr>
      <w:jc w:val="left"/>
    </w:pPr>
    <w:rPr/>
  </w:style>
  <w:style w:type="paragraph" w:styleId="Annotationsubject">
    <w:name w:val="annotation subject"/>
    <w:basedOn w:val="Annotationtext"/>
    <w:next w:val="Annotationtext"/>
    <w:link w:val="Style17"/>
    <w:uiPriority w:val="99"/>
    <w:semiHidden/>
    <w:unhideWhenUsed/>
    <w:qFormat/>
    <w:rsid w:val="008f661f"/>
    <w:pPr/>
    <w:rPr>
      <w:b/>
      <w:bCs/>
    </w:rPr>
  </w:style>
  <w:style w:type="paragraph" w:styleId="BalloonText">
    <w:name w:val="Balloon Text"/>
    <w:basedOn w:val="Normal"/>
    <w:link w:val="Style18"/>
    <w:uiPriority w:val="99"/>
    <w:semiHidden/>
    <w:unhideWhenUsed/>
    <w:qFormat/>
    <w:rsid w:val="008f661f"/>
    <w:pPr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6545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Application>LibreOffice/7.4.3.2$Windows_X86_64 LibreOffice_project/1048a8393ae2eeec98dff31b5c133c5f1d08b890</Application>
  <AppVersion>15.0000</AppVersion>
  <Pages>1</Pages>
  <Words>684</Words>
  <Characters>700</Characters>
  <CharactersWithSpaces>1028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2020-04-27T11:00:00Z</dcterms:created>
  <dc:creator>前田 善史</dc:creator>
  <dc:description/>
  <dc:language>ja-JP</dc:language>
  <cp:lastModifiedBy/>
  <cp:lastPrinted>2023-02-08T05:56:00Z</cp:lastPrinted>
  <dcterms:modified xsi:type="dcterms:W3CDTF">2023-02-22T14:33:26Z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