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C1" w:rsidRDefault="00F1115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48"/>
          <w:szCs w:val="48"/>
        </w:rPr>
      </w:pPr>
      <w:r>
        <w:rPr>
          <w:rFonts w:asciiTheme="majorEastAsia" w:eastAsiaTheme="majorEastAsia" w:hAnsiTheme="majorEastAsia" w:cs="ＭＳゴシック" w:hint="eastAsia"/>
          <w:kern w:val="0"/>
          <w:sz w:val="48"/>
          <w:szCs w:val="48"/>
        </w:rPr>
        <w:t>誓</w:t>
      </w:r>
      <w:r>
        <w:rPr>
          <w:rFonts w:asciiTheme="majorEastAsia" w:eastAsiaTheme="majorEastAsia" w:hAnsiTheme="majorEastAsia" w:cs="ＭＳ 明朝" w:hint="eastAsia"/>
          <w:kern w:val="0"/>
          <w:sz w:val="48"/>
          <w:szCs w:val="48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48"/>
          <w:szCs w:val="48"/>
        </w:rPr>
        <w:t>約</w:t>
      </w:r>
      <w:r>
        <w:rPr>
          <w:rFonts w:asciiTheme="majorEastAsia" w:eastAsiaTheme="majorEastAsia" w:hAnsiTheme="majorEastAsia" w:cs="ＭＳ 明朝" w:hint="eastAsia"/>
          <w:kern w:val="0"/>
          <w:sz w:val="48"/>
          <w:szCs w:val="48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48"/>
          <w:szCs w:val="48"/>
        </w:rPr>
        <w:t>書</w:t>
      </w:r>
    </w:p>
    <w:p w:rsidR="007207C1" w:rsidRDefault="007207C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</w:p>
    <w:p w:rsidR="007207C1" w:rsidRDefault="00F1115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32"/>
          <w:szCs w:val="32"/>
        </w:rPr>
      </w:pPr>
      <w:r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加古川市長</w:t>
      </w:r>
      <w:r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32"/>
          <w:szCs w:val="32"/>
        </w:rPr>
        <w:t>様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 明朝" w:hint="eastAsia"/>
          <w:kern w:val="0"/>
          <w:sz w:val="30"/>
          <w:szCs w:val="30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私は、ＮＴＴアナログ電話回線以外での緊急通報システムの設置貸与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を希望します。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 明朝" w:hint="eastAsia"/>
          <w:kern w:val="0"/>
          <w:sz w:val="30"/>
          <w:szCs w:val="30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利用にあたり、緊急通報システムの機器がＮＴＴアナログ電話回線で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の利用が前提となっており、それ以外の回線を利用した場合、停電時等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の不通報や音声不良等、緊急通報の不具合により通常のサービスが提供されない場合がある旨を理解しました。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 明朝" w:hint="eastAsia"/>
          <w:kern w:val="0"/>
          <w:sz w:val="30"/>
          <w:szCs w:val="30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今後、私は、ＮＴＴアナログ電話回線以外の電話回線を利用した場合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に発生した不具合に起因する、いかなる苦情または損害賠償について、</w:t>
      </w:r>
    </w:p>
    <w:p w:rsidR="007207C1" w:rsidRDefault="00F11158">
      <w:pPr>
        <w:autoSpaceDE w:val="0"/>
        <w:autoSpaceDN w:val="0"/>
        <w:adjustRightInd w:val="0"/>
        <w:spacing w:line="480" w:lineRule="exact"/>
        <w:jc w:val="left"/>
        <w:rPr>
          <w:rFonts w:asciiTheme="majorEastAsia" w:eastAsiaTheme="majorEastAsia" w:hAnsiTheme="majorEastAsia" w:cs="ＭＳゴシック"/>
          <w:kern w:val="0"/>
          <w:sz w:val="30"/>
          <w:szCs w:val="30"/>
        </w:rPr>
      </w:pPr>
      <w:r>
        <w:rPr>
          <w:rFonts w:asciiTheme="majorEastAsia" w:eastAsiaTheme="majorEastAsia" w:hAnsiTheme="majorEastAsia" w:cs="ＭＳゴシック" w:hint="eastAsia"/>
          <w:kern w:val="0"/>
          <w:sz w:val="30"/>
          <w:szCs w:val="30"/>
        </w:rPr>
        <w:t>貴市及び委託事業者に対し一切申し立てないことを誓約します。</w:t>
      </w:r>
    </w:p>
    <w:p w:rsidR="007207C1" w:rsidRDefault="007207C1">
      <w:pPr>
        <w:autoSpaceDE w:val="0"/>
        <w:autoSpaceDN w:val="0"/>
        <w:adjustRightInd w:val="0"/>
        <w:spacing w:line="400" w:lineRule="exact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:rsidR="007207C1" w:rsidRDefault="007207C1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32"/>
          <w:szCs w:val="32"/>
        </w:rPr>
      </w:pPr>
    </w:p>
    <w:p w:rsidR="007207C1" w:rsidRDefault="00F11158">
      <w:pPr>
        <w:autoSpaceDE w:val="0"/>
        <w:autoSpaceDN w:val="0"/>
        <w:adjustRightInd w:val="0"/>
        <w:ind w:leftChars="607" w:left="1275"/>
        <w:jc w:val="left"/>
        <w:rPr>
          <w:rFonts w:ascii="ＭＳ ゴシック" w:eastAsia="ＭＳ ゴシック" w:hAnsi="ＭＳ ゴシック" w:cs="ＭＳゴシック"/>
          <w:kern w:val="0"/>
          <w:sz w:val="30"/>
          <w:szCs w:val="30"/>
        </w:rPr>
      </w:pP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</w:rPr>
        <w:t>令和</w:t>
      </w:r>
      <w:r>
        <w:rPr>
          <w:rFonts w:ascii="ＭＳ ゴシック" w:eastAsia="ＭＳ ゴシック" w:hAnsi="ＭＳ ゴシック" w:cs="ＭＳ 明朝" w:hint="eastAsia"/>
          <w:kern w:val="0"/>
          <w:sz w:val="30"/>
          <w:szCs w:val="30"/>
        </w:rPr>
        <w:t xml:space="preserve">　　　</w:t>
      </w: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</w:rPr>
        <w:t>年</w:t>
      </w:r>
      <w:r>
        <w:rPr>
          <w:rFonts w:ascii="ＭＳ ゴシック" w:eastAsia="ＭＳ ゴシック" w:hAnsi="ＭＳ ゴシック" w:cs="ＭＳ 明朝" w:hint="eastAsia"/>
          <w:kern w:val="0"/>
          <w:sz w:val="30"/>
          <w:szCs w:val="30"/>
        </w:rPr>
        <w:t xml:space="preserve">　　　　</w:t>
      </w: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</w:rPr>
        <w:t>月</w:t>
      </w:r>
      <w:r>
        <w:rPr>
          <w:rFonts w:ascii="ＭＳ ゴシック" w:eastAsia="ＭＳ ゴシック" w:hAnsi="ＭＳ ゴシック" w:cs="ＭＳ 明朝" w:hint="eastAsia"/>
          <w:kern w:val="0"/>
          <w:sz w:val="30"/>
          <w:szCs w:val="30"/>
        </w:rPr>
        <w:t xml:space="preserve">　　　</w:t>
      </w:r>
      <w:r>
        <w:rPr>
          <w:rFonts w:ascii="ＭＳ ゴシック" w:eastAsia="ＭＳ ゴシック" w:hAnsi="ＭＳ ゴシック" w:cs="ＭＳゴシック" w:hint="eastAsia"/>
          <w:kern w:val="0"/>
          <w:sz w:val="30"/>
          <w:szCs w:val="30"/>
        </w:rPr>
        <w:t>日</w:t>
      </w:r>
    </w:p>
    <w:p w:rsidR="007207C1" w:rsidRDefault="00F11158">
      <w:pPr>
        <w:autoSpaceDE w:val="0"/>
        <w:autoSpaceDN w:val="0"/>
        <w:adjustRightInd w:val="0"/>
        <w:spacing w:beforeLines="100" w:before="360" w:line="320" w:lineRule="exact"/>
        <w:ind w:leftChars="1147" w:left="2409"/>
        <w:jc w:val="left"/>
        <w:rPr>
          <w:rFonts w:ascii="ＭＳ ゴシック" w:eastAsia="ＭＳ ゴシック" w:hAnsi="ＭＳ ゴシック" w:cs="ＭＳ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ゴシック" w:hint="eastAsia"/>
          <w:kern w:val="0"/>
          <w:sz w:val="32"/>
          <w:szCs w:val="32"/>
        </w:rPr>
        <w:t>（利用者）</w:t>
      </w:r>
    </w:p>
    <w:p w:rsidR="007207C1" w:rsidRDefault="00F11158">
      <w:pPr>
        <w:autoSpaceDE w:val="0"/>
        <w:autoSpaceDN w:val="0"/>
        <w:adjustRightInd w:val="0"/>
        <w:snapToGrid w:val="0"/>
        <w:spacing w:afterLines="50" w:after="180"/>
        <w:ind w:leftChars="1552" w:left="3259"/>
        <w:jc w:val="left"/>
        <w:rPr>
          <w:rFonts w:ascii="ＭＳ ゴシック" w:eastAsia="ＭＳ ゴシック" w:hAnsi="ＭＳ ゴシック" w:cs="ＭＳ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ゴシック" w:hint="eastAsia"/>
          <w:kern w:val="0"/>
          <w:sz w:val="32"/>
          <w:szCs w:val="32"/>
        </w:rPr>
        <w:t>住所：</w:t>
      </w:r>
    </w:p>
    <w:p w:rsidR="007207C1" w:rsidRDefault="00F11158">
      <w:pPr>
        <w:autoSpaceDE w:val="0"/>
        <w:autoSpaceDN w:val="0"/>
        <w:adjustRightInd w:val="0"/>
        <w:ind w:leftChars="1552" w:left="3259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kern w:val="0"/>
          <w:sz w:val="32"/>
          <w:szCs w:val="32"/>
        </w:rPr>
        <w:t>氏名：</w:t>
      </w:r>
      <w:r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 xml:space="preserve">　　　　　　　　　　　　　　</w:t>
      </w:r>
    </w:p>
    <w:p w:rsidR="007207C1" w:rsidRDefault="00F11158">
      <w:pPr>
        <w:autoSpaceDE w:val="0"/>
        <w:autoSpaceDN w:val="0"/>
        <w:adjustRightInd w:val="0"/>
        <w:spacing w:beforeLines="50" w:before="180" w:line="320" w:lineRule="exact"/>
        <w:ind w:leftChars="1147" w:left="2409"/>
        <w:jc w:val="left"/>
        <w:rPr>
          <w:rFonts w:ascii="ＭＳ ゴシック" w:eastAsia="ＭＳ ゴシック" w:hAnsi="ＭＳ ゴシック" w:cs="ＭＳ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ゴシック" w:hint="eastAsia"/>
          <w:kern w:val="0"/>
          <w:sz w:val="32"/>
          <w:szCs w:val="32"/>
        </w:rPr>
        <w:t>（親族等）</w:t>
      </w:r>
    </w:p>
    <w:p w:rsidR="007207C1" w:rsidRDefault="00F11158">
      <w:pPr>
        <w:autoSpaceDE w:val="0"/>
        <w:autoSpaceDN w:val="0"/>
        <w:adjustRightInd w:val="0"/>
        <w:snapToGrid w:val="0"/>
        <w:spacing w:afterLines="50" w:after="180"/>
        <w:ind w:leftChars="1552" w:left="3259"/>
        <w:jc w:val="left"/>
        <w:rPr>
          <w:rFonts w:ascii="ＭＳ ゴシック" w:eastAsia="ＭＳ ゴシック" w:hAnsi="ＭＳ ゴシック" w:cs="ＭＳ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cs="ＭＳゴシック" w:hint="eastAsia"/>
          <w:kern w:val="0"/>
          <w:sz w:val="32"/>
          <w:szCs w:val="32"/>
        </w:rPr>
        <w:t>住所：</w:t>
      </w:r>
    </w:p>
    <w:p w:rsidR="007207C1" w:rsidRDefault="00F11158">
      <w:pPr>
        <w:ind w:leftChars="1552" w:left="32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ゴシック" w:hint="eastAsia"/>
          <w:kern w:val="0"/>
          <w:sz w:val="32"/>
          <w:szCs w:val="32"/>
        </w:rPr>
        <w:t>氏名：</w:t>
      </w:r>
      <w:r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 xml:space="preserve">　　　　　　　　　　　　　　</w:t>
      </w:r>
      <w:bookmarkStart w:id="0" w:name="_GoBack"/>
      <w:bookmarkEnd w:id="0"/>
    </w:p>
    <w:sectPr w:rsidR="007207C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C1" w:rsidRDefault="00F11158">
      <w:r>
        <w:separator/>
      </w:r>
    </w:p>
  </w:endnote>
  <w:endnote w:type="continuationSeparator" w:id="0">
    <w:p w:rsidR="007207C1" w:rsidRDefault="00F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C1" w:rsidRDefault="00F11158">
      <w:r>
        <w:separator/>
      </w:r>
    </w:p>
  </w:footnote>
  <w:footnote w:type="continuationSeparator" w:id="0">
    <w:p w:rsidR="007207C1" w:rsidRDefault="00F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C1"/>
    <w:rsid w:val="007207C1"/>
    <w:rsid w:val="00F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4BA30-3A2D-4695-B20F-A13CD97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2019-05-13T01:26:00Z</cp:lastPrinted>
  <dcterms:created xsi:type="dcterms:W3CDTF">2019-05-09T06:43:00Z</dcterms:created>
  <dcterms:modified xsi:type="dcterms:W3CDTF">2021-01-27T07:01:00Z</dcterms:modified>
</cp:coreProperties>
</file>