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767" w:rsidRPr="00CB2311" w:rsidRDefault="00950912" w:rsidP="00CB2311">
      <w:pPr>
        <w:jc w:val="center"/>
        <w:rPr>
          <w:sz w:val="24"/>
        </w:rPr>
      </w:pPr>
      <w:r>
        <w:rPr>
          <w:rFonts w:hint="eastAsia"/>
          <w:sz w:val="24"/>
        </w:rPr>
        <w:t>会</w:t>
      </w:r>
      <w:r>
        <w:rPr>
          <w:rFonts w:hint="eastAsia"/>
          <w:sz w:val="24"/>
        </w:rPr>
        <w:t xml:space="preserve">   </w:t>
      </w:r>
      <w:r>
        <w:rPr>
          <w:rFonts w:hint="eastAsia"/>
          <w:sz w:val="24"/>
        </w:rPr>
        <w:t>議</w:t>
      </w:r>
      <w:r>
        <w:rPr>
          <w:rFonts w:hint="eastAsia"/>
          <w:sz w:val="24"/>
        </w:rPr>
        <w:t xml:space="preserve">   </w:t>
      </w:r>
      <w:r>
        <w:rPr>
          <w:rFonts w:hint="eastAsia"/>
          <w:sz w:val="24"/>
        </w:rPr>
        <w:t>録</w:t>
      </w:r>
    </w:p>
    <w:tbl>
      <w:tblPr>
        <w:tblStyle w:val="1"/>
        <w:tblW w:w="0" w:type="auto"/>
        <w:tblInd w:w="108" w:type="dxa"/>
        <w:tblLayout w:type="fixed"/>
        <w:tblLook w:val="04A0" w:firstRow="1" w:lastRow="0" w:firstColumn="1" w:lastColumn="0" w:noHBand="0" w:noVBand="1"/>
      </w:tblPr>
      <w:tblGrid>
        <w:gridCol w:w="1526"/>
        <w:gridCol w:w="7546"/>
      </w:tblGrid>
      <w:tr w:rsidR="00D767C8" w:rsidTr="00FE24DD">
        <w:tc>
          <w:tcPr>
            <w:tcW w:w="1526" w:type="dxa"/>
          </w:tcPr>
          <w:p w:rsidR="00D767C8" w:rsidRDefault="00D767C8" w:rsidP="00D767C8">
            <w:pPr>
              <w:rPr>
                <w:sz w:val="22"/>
              </w:rPr>
            </w:pPr>
            <w:r>
              <w:rPr>
                <w:rFonts w:hint="eastAsia"/>
                <w:sz w:val="22"/>
              </w:rPr>
              <w:t>会</w:t>
            </w:r>
            <w:r>
              <w:rPr>
                <w:rFonts w:hint="eastAsia"/>
                <w:sz w:val="22"/>
              </w:rPr>
              <w:t xml:space="preserve"> </w:t>
            </w:r>
            <w:r>
              <w:rPr>
                <w:rFonts w:hint="eastAsia"/>
                <w:sz w:val="22"/>
              </w:rPr>
              <w:t>議</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7546" w:type="dxa"/>
          </w:tcPr>
          <w:p w:rsidR="00A6345F" w:rsidRPr="003902DF" w:rsidRDefault="00A6345F" w:rsidP="00A6345F">
            <w:pPr>
              <w:rPr>
                <w:rFonts w:asciiTheme="minorEastAsia" w:hAnsiTheme="minorEastAsia"/>
              </w:rPr>
            </w:pPr>
            <w:r w:rsidRPr="003902DF">
              <w:rPr>
                <w:rFonts w:asciiTheme="minorEastAsia" w:hAnsiTheme="minorEastAsia" w:hint="eastAsia"/>
              </w:rPr>
              <w:t>令和</w:t>
            </w:r>
            <w:r w:rsidR="00C62100">
              <w:rPr>
                <w:rFonts w:asciiTheme="minorEastAsia" w:hAnsiTheme="minorEastAsia" w:hint="eastAsia"/>
              </w:rPr>
              <w:t>７</w:t>
            </w:r>
            <w:r w:rsidRPr="003902DF">
              <w:rPr>
                <w:rFonts w:asciiTheme="minorEastAsia" w:hAnsiTheme="minorEastAsia" w:hint="eastAsia"/>
              </w:rPr>
              <w:t>年度</w:t>
            </w:r>
          </w:p>
          <w:p w:rsidR="00D767C8" w:rsidRDefault="00A6345F" w:rsidP="00A6345F">
            <w:r w:rsidRPr="003902DF">
              <w:rPr>
                <w:rFonts w:asciiTheme="minorEastAsia" w:hAnsiTheme="minorEastAsia" w:hint="eastAsia"/>
              </w:rPr>
              <w:t>加古川市成年後見制度利用促進及び権利擁護制度検討委員会</w:t>
            </w:r>
          </w:p>
        </w:tc>
      </w:tr>
      <w:tr w:rsidR="00A6345F" w:rsidTr="00FE24DD">
        <w:tc>
          <w:tcPr>
            <w:tcW w:w="1526" w:type="dxa"/>
          </w:tcPr>
          <w:p w:rsidR="00A6345F" w:rsidRDefault="00A6345F" w:rsidP="00A6345F">
            <w:pPr>
              <w:rPr>
                <w:sz w:val="22"/>
              </w:rPr>
            </w:pPr>
            <w:r>
              <w:rPr>
                <w:rFonts w:hint="eastAsia"/>
                <w:sz w:val="22"/>
              </w:rPr>
              <w:t>開</w:t>
            </w:r>
            <w:r>
              <w:rPr>
                <w:rFonts w:hint="eastAsia"/>
                <w:sz w:val="22"/>
              </w:rPr>
              <w:t xml:space="preserve"> </w:t>
            </w:r>
            <w:r>
              <w:rPr>
                <w:rFonts w:hint="eastAsia"/>
                <w:sz w:val="22"/>
              </w:rPr>
              <w:t>催</w:t>
            </w:r>
            <w:r>
              <w:rPr>
                <w:rFonts w:hint="eastAsia"/>
                <w:sz w:val="22"/>
              </w:rPr>
              <w:t xml:space="preserve"> </w:t>
            </w:r>
            <w:r>
              <w:rPr>
                <w:rFonts w:hint="eastAsia"/>
                <w:sz w:val="22"/>
              </w:rPr>
              <w:t>日</w:t>
            </w:r>
            <w:r>
              <w:rPr>
                <w:rFonts w:hint="eastAsia"/>
                <w:sz w:val="22"/>
              </w:rPr>
              <w:t xml:space="preserve"> </w:t>
            </w:r>
            <w:r>
              <w:rPr>
                <w:rFonts w:hint="eastAsia"/>
                <w:sz w:val="22"/>
              </w:rPr>
              <w:t>時</w:t>
            </w:r>
          </w:p>
        </w:tc>
        <w:tc>
          <w:tcPr>
            <w:tcW w:w="7546" w:type="dxa"/>
          </w:tcPr>
          <w:p w:rsidR="00A6345F" w:rsidRPr="003902DF" w:rsidRDefault="00A6345F" w:rsidP="00A6345F">
            <w:pPr>
              <w:rPr>
                <w:rFonts w:asciiTheme="minorEastAsia" w:hAnsiTheme="minorEastAsia"/>
              </w:rPr>
            </w:pPr>
            <w:r w:rsidRPr="003902DF">
              <w:rPr>
                <w:rFonts w:asciiTheme="minorEastAsia" w:hAnsiTheme="minorEastAsia" w:hint="eastAsia"/>
              </w:rPr>
              <w:t>令和</w:t>
            </w:r>
            <w:r w:rsidR="00C62100">
              <w:rPr>
                <w:rFonts w:asciiTheme="minorEastAsia" w:hAnsiTheme="minorEastAsia" w:hint="eastAsia"/>
              </w:rPr>
              <w:t>８</w:t>
            </w:r>
            <w:r w:rsidRPr="003902DF">
              <w:rPr>
                <w:rFonts w:asciiTheme="minorEastAsia" w:hAnsiTheme="minorEastAsia" w:hint="eastAsia"/>
              </w:rPr>
              <w:t>年３月</w:t>
            </w:r>
            <w:r w:rsidR="00C62100">
              <w:rPr>
                <w:rFonts w:asciiTheme="minorEastAsia" w:hAnsiTheme="minorEastAsia" w:hint="eastAsia"/>
              </w:rPr>
              <w:t>６</w:t>
            </w:r>
            <w:r w:rsidRPr="003902DF">
              <w:rPr>
                <w:rFonts w:asciiTheme="minorEastAsia" w:hAnsiTheme="minorEastAsia" w:hint="eastAsia"/>
              </w:rPr>
              <w:t>日（</w:t>
            </w:r>
            <w:r w:rsidR="00C62100">
              <w:rPr>
                <w:rFonts w:asciiTheme="minorEastAsia" w:hAnsiTheme="minorEastAsia" w:hint="eastAsia"/>
              </w:rPr>
              <w:t>金</w:t>
            </w:r>
            <w:r w:rsidRPr="003902DF">
              <w:rPr>
                <w:rFonts w:asciiTheme="minorEastAsia" w:hAnsiTheme="minorEastAsia" w:hint="eastAsia"/>
              </w:rPr>
              <w:t>）1</w:t>
            </w:r>
            <w:r w:rsidR="00C62100">
              <w:rPr>
                <w:rFonts w:asciiTheme="minorEastAsia" w:hAnsiTheme="minorEastAsia" w:hint="eastAsia"/>
              </w:rPr>
              <w:t>4</w:t>
            </w:r>
            <w:r w:rsidRPr="003902DF">
              <w:rPr>
                <w:rFonts w:asciiTheme="minorEastAsia" w:hAnsiTheme="minorEastAsia" w:hint="eastAsia"/>
              </w:rPr>
              <w:t>時</w:t>
            </w:r>
            <w:r w:rsidR="00C62100">
              <w:rPr>
                <w:rFonts w:asciiTheme="minorEastAsia" w:hAnsiTheme="minorEastAsia" w:hint="eastAsia"/>
              </w:rPr>
              <w:t>00</w:t>
            </w:r>
            <w:r w:rsidRPr="003902DF">
              <w:rPr>
                <w:rFonts w:asciiTheme="minorEastAsia" w:hAnsiTheme="minorEastAsia" w:hint="eastAsia"/>
              </w:rPr>
              <w:t>分から1</w:t>
            </w:r>
            <w:r>
              <w:rPr>
                <w:rFonts w:asciiTheme="minorEastAsia" w:hAnsiTheme="minorEastAsia" w:hint="eastAsia"/>
              </w:rPr>
              <w:t>5</w:t>
            </w:r>
            <w:r w:rsidRPr="003902DF">
              <w:rPr>
                <w:rFonts w:asciiTheme="minorEastAsia" w:hAnsiTheme="minorEastAsia" w:hint="eastAsia"/>
              </w:rPr>
              <w:t>時</w:t>
            </w:r>
            <w:r w:rsidR="00C62100">
              <w:rPr>
                <w:rFonts w:asciiTheme="minorEastAsia" w:hAnsiTheme="minorEastAsia" w:hint="eastAsia"/>
              </w:rPr>
              <w:t>30分</w:t>
            </w:r>
            <w:r w:rsidRPr="003902DF">
              <w:rPr>
                <w:rFonts w:asciiTheme="minorEastAsia" w:hAnsiTheme="minorEastAsia" w:hint="eastAsia"/>
              </w:rPr>
              <w:t>まで</w:t>
            </w:r>
          </w:p>
        </w:tc>
      </w:tr>
      <w:tr w:rsidR="00A6345F" w:rsidTr="00FE24DD">
        <w:tc>
          <w:tcPr>
            <w:tcW w:w="1526" w:type="dxa"/>
          </w:tcPr>
          <w:p w:rsidR="00A6345F" w:rsidRDefault="00A6345F" w:rsidP="00A6345F">
            <w:pPr>
              <w:rPr>
                <w:sz w:val="22"/>
              </w:rPr>
            </w:pPr>
            <w:r>
              <w:rPr>
                <w:rFonts w:hint="eastAsia"/>
                <w:sz w:val="22"/>
              </w:rPr>
              <w:t>開</w:t>
            </w:r>
            <w:r>
              <w:rPr>
                <w:rFonts w:hint="eastAsia"/>
                <w:sz w:val="22"/>
              </w:rPr>
              <w:t xml:space="preserve"> </w:t>
            </w:r>
            <w:r>
              <w:rPr>
                <w:rFonts w:hint="eastAsia"/>
                <w:sz w:val="22"/>
              </w:rPr>
              <w:t>催</w:t>
            </w:r>
            <w:r>
              <w:rPr>
                <w:rFonts w:hint="eastAsia"/>
                <w:sz w:val="22"/>
              </w:rPr>
              <w:t xml:space="preserve"> </w:t>
            </w:r>
            <w:r>
              <w:rPr>
                <w:rFonts w:hint="eastAsia"/>
                <w:sz w:val="22"/>
              </w:rPr>
              <w:t>場</w:t>
            </w:r>
            <w:r>
              <w:rPr>
                <w:rFonts w:hint="eastAsia"/>
                <w:sz w:val="22"/>
              </w:rPr>
              <w:t xml:space="preserve"> </w:t>
            </w:r>
            <w:r>
              <w:rPr>
                <w:rFonts w:hint="eastAsia"/>
                <w:sz w:val="22"/>
              </w:rPr>
              <w:t>所</w:t>
            </w:r>
          </w:p>
        </w:tc>
        <w:tc>
          <w:tcPr>
            <w:tcW w:w="7546" w:type="dxa"/>
          </w:tcPr>
          <w:p w:rsidR="00A6345F" w:rsidRPr="003902DF" w:rsidRDefault="00A6345F" w:rsidP="00A6345F">
            <w:pPr>
              <w:rPr>
                <w:rFonts w:asciiTheme="minorEastAsia" w:hAnsiTheme="minorEastAsia"/>
              </w:rPr>
            </w:pPr>
            <w:r w:rsidRPr="003902DF">
              <w:rPr>
                <w:rFonts w:asciiTheme="minorEastAsia" w:hAnsiTheme="minorEastAsia" w:hint="eastAsia"/>
              </w:rPr>
              <w:t xml:space="preserve">加古川市役所　</w:t>
            </w:r>
            <w:r w:rsidR="00C62100">
              <w:rPr>
                <w:rFonts w:asciiTheme="minorEastAsia" w:hAnsiTheme="minorEastAsia" w:hint="eastAsia"/>
              </w:rPr>
              <w:t>新</w:t>
            </w:r>
            <w:r w:rsidRPr="003902DF">
              <w:rPr>
                <w:rFonts w:asciiTheme="minorEastAsia" w:hAnsiTheme="minorEastAsia" w:hint="eastAsia"/>
              </w:rPr>
              <w:t>館</w:t>
            </w:r>
            <w:r w:rsidR="00C62100">
              <w:rPr>
                <w:rFonts w:asciiTheme="minorEastAsia" w:hAnsiTheme="minorEastAsia" w:hint="eastAsia"/>
              </w:rPr>
              <w:t>10</w:t>
            </w:r>
            <w:r w:rsidRPr="003902DF">
              <w:rPr>
                <w:rFonts w:asciiTheme="minorEastAsia" w:hAnsiTheme="minorEastAsia" w:hint="eastAsia"/>
              </w:rPr>
              <w:t>階　大会議室</w:t>
            </w:r>
          </w:p>
        </w:tc>
      </w:tr>
      <w:tr w:rsidR="00A6345F" w:rsidTr="00FE24DD">
        <w:tc>
          <w:tcPr>
            <w:tcW w:w="1526" w:type="dxa"/>
          </w:tcPr>
          <w:p w:rsidR="00A6345F" w:rsidRDefault="00A6345F" w:rsidP="00A6345F">
            <w:pPr>
              <w:rPr>
                <w:sz w:val="22"/>
              </w:rPr>
            </w:pPr>
            <w:r>
              <w:rPr>
                <w:rFonts w:hint="eastAsia"/>
                <w:sz w:val="22"/>
              </w:rPr>
              <w:t>出</w:t>
            </w:r>
            <w:r>
              <w:rPr>
                <w:rFonts w:hint="eastAsia"/>
                <w:sz w:val="22"/>
              </w:rPr>
              <w:t xml:space="preserve"> </w:t>
            </w:r>
            <w:r>
              <w:rPr>
                <w:rFonts w:hint="eastAsia"/>
                <w:sz w:val="22"/>
              </w:rPr>
              <w:t>席</w:t>
            </w:r>
            <w:r>
              <w:rPr>
                <w:rFonts w:hint="eastAsia"/>
                <w:sz w:val="22"/>
              </w:rPr>
              <w:t xml:space="preserve"> </w:t>
            </w:r>
            <w:r>
              <w:rPr>
                <w:rFonts w:hint="eastAsia"/>
                <w:sz w:val="22"/>
              </w:rPr>
              <w:t>状</w:t>
            </w:r>
            <w:r>
              <w:rPr>
                <w:rFonts w:hint="eastAsia"/>
                <w:sz w:val="22"/>
              </w:rPr>
              <w:t xml:space="preserve"> </w:t>
            </w:r>
            <w:r>
              <w:rPr>
                <w:rFonts w:hint="eastAsia"/>
                <w:sz w:val="22"/>
              </w:rPr>
              <w:t>況</w:t>
            </w:r>
          </w:p>
          <w:p w:rsidR="00A6345F" w:rsidRDefault="00A6345F" w:rsidP="00A6345F">
            <w:pPr>
              <w:jc w:val="center"/>
              <w:rPr>
                <w:sz w:val="22"/>
              </w:rPr>
            </w:pPr>
          </w:p>
        </w:tc>
        <w:tc>
          <w:tcPr>
            <w:tcW w:w="7546" w:type="dxa"/>
          </w:tcPr>
          <w:p w:rsidR="00A6345F" w:rsidRDefault="00A6345F" w:rsidP="00A6345F">
            <w:r>
              <w:rPr>
                <w:rFonts w:hint="eastAsia"/>
              </w:rPr>
              <w:t>＜委員及びオブザーバー＞</w:t>
            </w:r>
          </w:p>
          <w:p w:rsidR="00A6345F" w:rsidRDefault="00A6345F" w:rsidP="00A6345F">
            <w:r>
              <w:rPr>
                <w:rFonts w:hint="eastAsia"/>
              </w:rPr>
              <w:t>1</w:t>
            </w:r>
            <w:r w:rsidR="00C62100">
              <w:rPr>
                <w:rFonts w:hint="eastAsia"/>
              </w:rPr>
              <w:t>4</w:t>
            </w:r>
            <w:r>
              <w:rPr>
                <w:rFonts w:hint="eastAsia"/>
              </w:rPr>
              <w:t>名</w:t>
            </w:r>
          </w:p>
          <w:p w:rsidR="00A6345F" w:rsidRDefault="00A6345F" w:rsidP="00A6345F">
            <w:r>
              <w:rPr>
                <w:rFonts w:hint="eastAsia"/>
              </w:rPr>
              <w:t>＜事務局＞</w:t>
            </w:r>
          </w:p>
          <w:p w:rsidR="00A6345F" w:rsidRDefault="00A6345F" w:rsidP="00A6345F">
            <w:r>
              <w:rPr>
                <w:rFonts w:hint="eastAsia"/>
              </w:rPr>
              <w:t>高齢者</w:t>
            </w:r>
            <w:r w:rsidR="00C62100">
              <w:rPr>
                <w:rFonts w:hint="eastAsia"/>
              </w:rPr>
              <w:t>支援</w:t>
            </w:r>
            <w:r>
              <w:rPr>
                <w:rFonts w:hint="eastAsia"/>
              </w:rPr>
              <w:t>課　：５名</w:t>
            </w:r>
          </w:p>
          <w:p w:rsidR="00A6345F" w:rsidRDefault="00A6345F" w:rsidP="00A6345F">
            <w:r>
              <w:rPr>
                <w:rFonts w:hint="eastAsia"/>
              </w:rPr>
              <w:t>障がい者支援課　：１名</w:t>
            </w:r>
          </w:p>
        </w:tc>
      </w:tr>
      <w:tr w:rsidR="00A6345F" w:rsidTr="00FE24DD">
        <w:tc>
          <w:tcPr>
            <w:tcW w:w="1526" w:type="dxa"/>
          </w:tcPr>
          <w:p w:rsidR="00A6345F" w:rsidRDefault="00A6345F" w:rsidP="00A6345F">
            <w:pPr>
              <w:rPr>
                <w:sz w:val="22"/>
              </w:rPr>
            </w:pPr>
            <w:r>
              <w:rPr>
                <w:rFonts w:hint="eastAsia"/>
                <w:sz w:val="22"/>
              </w:rPr>
              <w:t>委員会次第</w:t>
            </w:r>
          </w:p>
        </w:tc>
        <w:tc>
          <w:tcPr>
            <w:tcW w:w="7546" w:type="dxa"/>
          </w:tcPr>
          <w:p w:rsidR="00A6345F" w:rsidRDefault="00A6345F" w:rsidP="00A6345F">
            <w:r>
              <w:rPr>
                <w:rFonts w:hint="eastAsia"/>
              </w:rPr>
              <w:t>１</w:t>
            </w:r>
            <w:r>
              <w:rPr>
                <w:rFonts w:hint="eastAsia"/>
              </w:rPr>
              <w:t xml:space="preserve"> </w:t>
            </w:r>
            <w:r>
              <w:rPr>
                <w:rFonts w:hint="eastAsia"/>
              </w:rPr>
              <w:t>開会</w:t>
            </w:r>
          </w:p>
          <w:p w:rsidR="00A6345F" w:rsidRDefault="00A6345F" w:rsidP="00A6345F">
            <w:r>
              <w:rPr>
                <w:rFonts w:hint="eastAsia"/>
              </w:rPr>
              <w:t>２</w:t>
            </w:r>
            <w:r>
              <w:rPr>
                <w:rFonts w:hint="eastAsia"/>
              </w:rPr>
              <w:t xml:space="preserve"> </w:t>
            </w:r>
            <w:r>
              <w:rPr>
                <w:rFonts w:hint="eastAsia"/>
              </w:rPr>
              <w:t>加古川市成年後見支援センターの取組について</w:t>
            </w:r>
          </w:p>
          <w:p w:rsidR="00A6345F" w:rsidRDefault="00A6345F" w:rsidP="00A6345F">
            <w:r>
              <w:rPr>
                <w:rFonts w:hint="eastAsia"/>
              </w:rPr>
              <w:t>３</w:t>
            </w:r>
            <w:r>
              <w:rPr>
                <w:rFonts w:hint="eastAsia"/>
              </w:rPr>
              <w:t xml:space="preserve"> </w:t>
            </w:r>
            <w:r>
              <w:rPr>
                <w:rFonts w:hint="eastAsia"/>
              </w:rPr>
              <w:t>事業計画（令和</w:t>
            </w:r>
            <w:r w:rsidR="00C62100">
              <w:rPr>
                <w:rFonts w:hint="eastAsia"/>
              </w:rPr>
              <w:t>８</w:t>
            </w:r>
            <w:r>
              <w:rPr>
                <w:rFonts w:hint="eastAsia"/>
              </w:rPr>
              <w:t>年度　重点的に取り組むもの）について</w:t>
            </w:r>
          </w:p>
          <w:p w:rsidR="00A6345F" w:rsidRDefault="00A6345F" w:rsidP="00A6345F">
            <w:r>
              <w:rPr>
                <w:rFonts w:hint="eastAsia"/>
              </w:rPr>
              <w:t>４</w:t>
            </w:r>
            <w:r>
              <w:rPr>
                <w:rFonts w:hint="eastAsia"/>
              </w:rPr>
              <w:t xml:space="preserve"> </w:t>
            </w:r>
            <w:r>
              <w:rPr>
                <w:rFonts w:hint="eastAsia"/>
              </w:rPr>
              <w:t>意見交換</w:t>
            </w:r>
          </w:p>
          <w:p w:rsidR="00A6345F" w:rsidRDefault="00A6345F" w:rsidP="00A6345F">
            <w:r>
              <w:rPr>
                <w:rFonts w:hint="eastAsia"/>
              </w:rPr>
              <w:t>５</w:t>
            </w:r>
            <w:r>
              <w:rPr>
                <w:rFonts w:hint="eastAsia"/>
              </w:rPr>
              <w:t xml:space="preserve"> </w:t>
            </w:r>
            <w:r>
              <w:rPr>
                <w:rFonts w:hint="eastAsia"/>
              </w:rPr>
              <w:t>閉会</w:t>
            </w:r>
          </w:p>
        </w:tc>
      </w:tr>
      <w:tr w:rsidR="00A6345F" w:rsidTr="00FE24DD">
        <w:tc>
          <w:tcPr>
            <w:tcW w:w="1526" w:type="dxa"/>
          </w:tcPr>
          <w:p w:rsidR="00A6345F" w:rsidRDefault="00A6345F" w:rsidP="00A6345F">
            <w:pPr>
              <w:rPr>
                <w:sz w:val="22"/>
              </w:rPr>
            </w:pPr>
            <w:r>
              <w:rPr>
                <w:rFonts w:hint="eastAsia"/>
                <w:sz w:val="22"/>
              </w:rPr>
              <w:t>配</w:t>
            </w:r>
            <w:r>
              <w:rPr>
                <w:rFonts w:hint="eastAsia"/>
                <w:sz w:val="22"/>
              </w:rPr>
              <w:t xml:space="preserve"> </w:t>
            </w:r>
            <w:r>
              <w:rPr>
                <w:rFonts w:hint="eastAsia"/>
                <w:sz w:val="22"/>
              </w:rPr>
              <w:t>付</w:t>
            </w:r>
            <w:r>
              <w:rPr>
                <w:rFonts w:hint="eastAsia"/>
                <w:sz w:val="22"/>
              </w:rPr>
              <w:t xml:space="preserve"> </w:t>
            </w:r>
            <w:r>
              <w:rPr>
                <w:rFonts w:hint="eastAsia"/>
                <w:sz w:val="22"/>
              </w:rPr>
              <w:t>資</w:t>
            </w:r>
            <w:r>
              <w:rPr>
                <w:rFonts w:hint="eastAsia"/>
                <w:sz w:val="22"/>
              </w:rPr>
              <w:t xml:space="preserve"> </w:t>
            </w:r>
            <w:r>
              <w:rPr>
                <w:rFonts w:hint="eastAsia"/>
                <w:sz w:val="22"/>
              </w:rPr>
              <w:t>料</w:t>
            </w:r>
          </w:p>
        </w:tc>
        <w:tc>
          <w:tcPr>
            <w:tcW w:w="7546" w:type="dxa"/>
          </w:tcPr>
          <w:p w:rsidR="00A6345F" w:rsidRPr="00411986" w:rsidRDefault="00A6345F" w:rsidP="00A6345F">
            <w:r w:rsidRPr="00411986">
              <w:rPr>
                <w:rFonts w:hint="eastAsia"/>
              </w:rPr>
              <w:t>次第</w:t>
            </w:r>
          </w:p>
          <w:p w:rsidR="00A6345F" w:rsidRPr="00411986" w:rsidRDefault="00A6345F" w:rsidP="00A6345F">
            <w:r w:rsidRPr="00411986">
              <w:rPr>
                <w:rFonts w:hint="eastAsia"/>
              </w:rPr>
              <w:t>加古川市成年後見制度利用促進及び権利擁護制度検討委員会名簿</w:t>
            </w:r>
          </w:p>
          <w:p w:rsidR="00A6345F" w:rsidRPr="00411986" w:rsidRDefault="00A6345F" w:rsidP="00A6345F">
            <w:r w:rsidRPr="00411986">
              <w:rPr>
                <w:rFonts w:hint="eastAsia"/>
              </w:rPr>
              <w:t>１</w:t>
            </w:r>
            <w:r w:rsidRPr="00411986">
              <w:rPr>
                <w:rFonts w:hint="eastAsia"/>
              </w:rPr>
              <w:t xml:space="preserve"> </w:t>
            </w:r>
            <w:r w:rsidRPr="00411986">
              <w:rPr>
                <w:rFonts w:hint="eastAsia"/>
              </w:rPr>
              <w:t xml:space="preserve">　　加古川市成年後見支援センター業務内容</w:t>
            </w:r>
          </w:p>
          <w:p w:rsidR="00A6345F" w:rsidRPr="00411986" w:rsidRDefault="00A6345F" w:rsidP="00A6345F">
            <w:pPr>
              <w:ind w:left="735" w:hangingChars="350" w:hanging="735"/>
            </w:pPr>
            <w:r w:rsidRPr="00411986">
              <w:rPr>
                <w:rFonts w:hint="eastAsia"/>
              </w:rPr>
              <w:t>２－１</w:t>
            </w:r>
            <w:r w:rsidRPr="00411986">
              <w:rPr>
                <w:rFonts w:hint="eastAsia"/>
              </w:rPr>
              <w:t xml:space="preserve"> </w:t>
            </w:r>
            <w:r w:rsidRPr="00411986">
              <w:rPr>
                <w:rFonts w:hint="eastAsia"/>
              </w:rPr>
              <w:t>成年後見支援センターの取組状況</w:t>
            </w:r>
          </w:p>
          <w:p w:rsidR="00A6345F" w:rsidRPr="00411986" w:rsidRDefault="00A6345F" w:rsidP="00A6345F">
            <w:r w:rsidRPr="00411986">
              <w:rPr>
                <w:rFonts w:hint="eastAsia"/>
              </w:rPr>
              <w:t>２－２</w:t>
            </w:r>
            <w:r w:rsidRPr="00411986">
              <w:rPr>
                <w:rFonts w:hint="eastAsia"/>
              </w:rPr>
              <w:t xml:space="preserve"> </w:t>
            </w:r>
            <w:r w:rsidRPr="00411986">
              <w:rPr>
                <w:rFonts w:hint="eastAsia"/>
              </w:rPr>
              <w:t>成年後見</w:t>
            </w:r>
            <w:r w:rsidR="00AC70D7">
              <w:rPr>
                <w:rFonts w:hint="eastAsia"/>
              </w:rPr>
              <w:t>支援</w:t>
            </w:r>
            <w:r w:rsidRPr="00411986">
              <w:rPr>
                <w:rFonts w:hint="eastAsia"/>
              </w:rPr>
              <w:t>センター</w:t>
            </w:r>
            <w:bookmarkStart w:id="0" w:name="_GoBack"/>
            <w:bookmarkEnd w:id="0"/>
            <w:r w:rsidRPr="00411986">
              <w:rPr>
                <w:rFonts w:hint="eastAsia"/>
              </w:rPr>
              <w:t>相談件数等に関する資料</w:t>
            </w:r>
          </w:p>
          <w:p w:rsidR="00A6345F" w:rsidRDefault="00A6345F" w:rsidP="00A6345F">
            <w:r w:rsidRPr="00411986">
              <w:rPr>
                <w:rFonts w:hint="eastAsia"/>
              </w:rPr>
              <w:t>３</w:t>
            </w:r>
            <w:r w:rsidRPr="00411986">
              <w:rPr>
                <w:rFonts w:hint="eastAsia"/>
              </w:rPr>
              <w:t xml:space="preserve"> </w:t>
            </w:r>
            <w:r w:rsidRPr="00411986">
              <w:rPr>
                <w:rFonts w:hint="eastAsia"/>
              </w:rPr>
              <w:t xml:space="preserve">　　成年後見支援センター事業計画（案）</w:t>
            </w:r>
          </w:p>
        </w:tc>
      </w:tr>
      <w:tr w:rsidR="00A6345F" w:rsidTr="00FE24DD">
        <w:tc>
          <w:tcPr>
            <w:tcW w:w="1526" w:type="dxa"/>
          </w:tcPr>
          <w:p w:rsidR="00A6345F" w:rsidRDefault="00C62100" w:rsidP="00C62100">
            <w:pPr>
              <w:ind w:firstLineChars="100" w:firstLine="220"/>
              <w:rPr>
                <w:sz w:val="22"/>
              </w:rPr>
            </w:pPr>
            <w:r>
              <w:rPr>
                <w:rFonts w:hint="eastAsia"/>
                <w:sz w:val="22"/>
              </w:rPr>
              <w:t>開　　会</w:t>
            </w:r>
          </w:p>
          <w:p w:rsidR="00FE5009" w:rsidRDefault="00C62100" w:rsidP="00C62100">
            <w:pPr>
              <w:ind w:firstLineChars="100" w:firstLine="220"/>
              <w:rPr>
                <w:rFonts w:hint="eastAsia"/>
                <w:sz w:val="22"/>
              </w:rPr>
            </w:pPr>
            <w:r>
              <w:rPr>
                <w:rFonts w:hint="eastAsia"/>
                <w:sz w:val="22"/>
              </w:rPr>
              <w:t>協議事項</w:t>
            </w: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FE5009" w:rsidP="00A6345F">
            <w:pPr>
              <w:rPr>
                <w:sz w:val="22"/>
              </w:rPr>
            </w:pPr>
          </w:p>
          <w:p w:rsidR="00FE5009" w:rsidRDefault="00C62100" w:rsidP="00C62100">
            <w:pPr>
              <w:ind w:firstLineChars="100" w:firstLine="220"/>
              <w:rPr>
                <w:rFonts w:hint="eastAsia"/>
                <w:sz w:val="22"/>
              </w:rPr>
            </w:pPr>
            <w:r>
              <w:rPr>
                <w:rFonts w:hint="eastAsia"/>
                <w:sz w:val="22"/>
              </w:rPr>
              <w:t xml:space="preserve">閉　</w:t>
            </w:r>
            <w:r>
              <w:rPr>
                <w:rFonts w:hint="eastAsia"/>
                <w:sz w:val="22"/>
              </w:rPr>
              <w:t xml:space="preserve">　</w:t>
            </w:r>
            <w:r>
              <w:rPr>
                <w:rFonts w:hint="eastAsia"/>
                <w:sz w:val="22"/>
              </w:rPr>
              <w:t>会</w:t>
            </w:r>
          </w:p>
        </w:tc>
        <w:tc>
          <w:tcPr>
            <w:tcW w:w="7546" w:type="dxa"/>
          </w:tcPr>
          <w:p w:rsidR="00C62100" w:rsidRDefault="00C62100" w:rsidP="00C62100">
            <w:pPr>
              <w:rPr>
                <w:rFonts w:ascii="ＭＳ ゴシック" w:eastAsia="ＭＳ ゴシック" w:hAnsi="ＭＳ ゴシック"/>
              </w:rPr>
            </w:pPr>
            <w:r>
              <w:rPr>
                <w:rFonts w:ascii="ＭＳ ゴシック" w:eastAsia="ＭＳ ゴシック" w:hAnsi="ＭＳ ゴシック" w:hint="eastAsia"/>
              </w:rPr>
              <w:lastRenderedPageBreak/>
              <w:t>委員からの主な意見は以下のとおり</w:t>
            </w:r>
          </w:p>
          <w:p w:rsidR="00C62100" w:rsidRPr="003827F5" w:rsidRDefault="00C62100" w:rsidP="00C62100">
            <w:pPr>
              <w:rPr>
                <w:rFonts w:ascii="ＭＳ ゴシック" w:eastAsia="ＭＳ ゴシック" w:hAnsi="ＭＳ ゴシック"/>
                <w:shd w:val="pct15" w:color="auto" w:fill="FFFFFF"/>
              </w:rPr>
            </w:pPr>
            <w:r w:rsidRPr="003827F5">
              <w:rPr>
                <w:rFonts w:ascii="ＭＳ ゴシック" w:eastAsia="ＭＳ ゴシック" w:hAnsi="ＭＳ ゴシック" w:hint="eastAsia"/>
                <w:shd w:val="pct15" w:color="auto" w:fill="FFFFFF"/>
              </w:rPr>
              <w:t>【制度改正の動向等について】</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⇒成年後見制度は万能ではなく、すべての課題に対応できるものではないため、「成年後見制度だけに頼らない権利擁護」という考え方は重要である。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⇒成年後見制度の民法改正に伴い、第２種社会福祉事業の拡充が検討されて</w:t>
            </w:r>
            <w:r>
              <w:rPr>
                <w:rFonts w:ascii="ＭＳ ゴシック" w:eastAsia="ＭＳ ゴシック" w:hAnsi="ＭＳ ゴシック" w:hint="eastAsia"/>
              </w:rPr>
              <w:t>おり、</w:t>
            </w:r>
            <w:r w:rsidRPr="00092FCE">
              <w:rPr>
                <w:rFonts w:ascii="ＭＳ ゴシック" w:eastAsia="ＭＳ ゴシック" w:hAnsi="ＭＳ ゴシック" w:hint="eastAsia"/>
              </w:rPr>
              <w:t>日常生活支援や各種手続き支援など、後見制度を補完する支援メニューの整備が想定されている。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⇒身寄りのない高齢者の身元保証や死後事務については、過去に不透明な業者によるトラブルもあったことから、社会福祉法人等が適正に実施できる仕組みづくりが進められている。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⇒今後の制度改正では、後見終了時に裁判所が自治体へ意見を求める仕組みが検討されて</w:t>
            </w:r>
            <w:r>
              <w:rPr>
                <w:rFonts w:ascii="ＭＳ ゴシック" w:eastAsia="ＭＳ ゴシック" w:hAnsi="ＭＳ ゴシック" w:hint="eastAsia"/>
              </w:rPr>
              <w:t>おり</w:t>
            </w:r>
            <w:r w:rsidRPr="00092FCE">
              <w:rPr>
                <w:rFonts w:ascii="ＭＳ ゴシック" w:eastAsia="ＭＳ ゴシック" w:hAnsi="ＭＳ ゴシック" w:hint="eastAsia"/>
              </w:rPr>
              <w:t>、自治体や支援機関の役割はこれまで以上に大きくなると考えられる。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⇒「終われる後見」を実現するためには、後見終了後も別の制度につなぐなど、伴走型の支援が重要である。</w:t>
            </w:r>
          </w:p>
          <w:p w:rsidR="00C62100" w:rsidRPr="003827F5" w:rsidRDefault="00C62100" w:rsidP="00C62100">
            <w:pPr>
              <w:rPr>
                <w:rFonts w:ascii="ＭＳ ゴシック" w:eastAsia="ＭＳ ゴシック" w:hAnsi="ＭＳ ゴシック"/>
                <w:shd w:val="pct15" w:color="auto" w:fill="FFFFFF"/>
              </w:rPr>
            </w:pPr>
            <w:r w:rsidRPr="003827F5">
              <w:rPr>
                <w:rFonts w:ascii="ＭＳ ゴシック" w:eastAsia="ＭＳ ゴシック" w:hAnsi="ＭＳ ゴシック" w:hint="eastAsia"/>
                <w:shd w:val="pct15" w:color="auto" w:fill="FFFFFF"/>
              </w:rPr>
              <w:t>【制度利用に関する現場の課題】</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⇒成年後見制度は地域では十分に定着しておらず、制度の複雑さが利用のハードルになっている。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lastRenderedPageBreak/>
              <w:t>⇒家庭裁判所への申立てに対する心理的なハードルや、手続きの分かりにくさも利用をためらう要因となっている。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⇒費用負担への懸念もあり、制度利用に踏み切れないケースがある。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⇒制度を利用すると金銭管理などが後見人を通じて行われることとなるため、日常生活への制約を懸念する声がある。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⇒障がいのある方の家族からは、制度の仕組みは理解しているものの、財産管理の制約などを理由に利用に慎重になるケースが多い。</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⇒家族による支援体制や金銭管理が適切に行われている場合は問題が少ないが、身寄りのない方については終了後の支援体制に懸念がある。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⇒精神科病院では高齢患者や身寄りのないケースが増加している。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⇒医療機関では身元引受人や保証人を求めることも多く、現場では対応に苦慮している状況がある。</w:t>
            </w:r>
          </w:p>
          <w:p w:rsidR="00C62100" w:rsidRPr="00092FCE" w:rsidRDefault="00C62100" w:rsidP="00C62100">
            <w:pPr>
              <w:rPr>
                <w:rFonts w:ascii="ＭＳ ゴシック" w:eastAsia="ＭＳ ゴシック" w:hAnsi="ＭＳ ゴシック"/>
              </w:rPr>
            </w:pPr>
            <w:r>
              <w:rPr>
                <w:rFonts w:ascii="ＭＳ ゴシック" w:eastAsia="ＭＳ ゴシック" w:hAnsi="ＭＳ ゴシック" w:hint="eastAsia"/>
              </w:rPr>
              <w:t>【</w:t>
            </w:r>
            <w:r w:rsidRPr="003827F5">
              <w:rPr>
                <w:rFonts w:ascii="ＭＳ ゴシック" w:eastAsia="ＭＳ ゴシック" w:hAnsi="ＭＳ ゴシック" w:hint="eastAsia"/>
              </w:rPr>
              <w:t>成年後見支援センターの役割</w:t>
            </w:r>
            <w:r>
              <w:rPr>
                <w:rFonts w:ascii="ＭＳ ゴシック" w:eastAsia="ＭＳ ゴシック" w:hAnsi="ＭＳ ゴシック" w:hint="eastAsia"/>
              </w:rPr>
              <w:t>】</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⇒センターでは困難案件や調整が難しい案件についても専門相談により対応</w:t>
            </w:r>
            <w:r>
              <w:rPr>
                <w:rFonts w:ascii="ＭＳ ゴシック" w:eastAsia="ＭＳ ゴシック" w:hAnsi="ＭＳ ゴシック" w:hint="eastAsia"/>
              </w:rPr>
              <w:t>でき</w:t>
            </w:r>
            <w:r w:rsidRPr="00092FCE">
              <w:rPr>
                <w:rFonts w:ascii="ＭＳ ゴシック" w:eastAsia="ＭＳ ゴシック" w:hAnsi="ＭＳ ゴシック" w:hint="eastAsia"/>
              </w:rPr>
              <w:t>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⇒終活相談では、亡くなる前の準備や死後の対応に関する相談が多い。頼れる親族がいない場合の対応など、将来に対する漠然とした不安に関する相談が増えている。</w:t>
            </w:r>
          </w:p>
          <w:p w:rsidR="00C62100" w:rsidRPr="00092FCE" w:rsidRDefault="00C62100" w:rsidP="00C62100">
            <w:pPr>
              <w:rPr>
                <w:rFonts w:ascii="ＭＳ ゴシック" w:eastAsia="ＭＳ ゴシック" w:hAnsi="ＭＳ ゴシック"/>
              </w:rPr>
            </w:pPr>
            <w:r w:rsidRPr="00092FCE">
              <w:rPr>
                <w:rFonts w:ascii="ＭＳ ゴシック" w:eastAsia="ＭＳ ゴシック" w:hAnsi="ＭＳ ゴシック" w:hint="eastAsia"/>
              </w:rPr>
              <w:t>⇒成年後見制度は権利擁護の一つの手段であり、成年後見支援センターには相談支援や調整など多様な役割が求められている。</w:t>
            </w:r>
          </w:p>
          <w:p w:rsidR="00A6345F" w:rsidRPr="00A6345F" w:rsidRDefault="00C62100" w:rsidP="00C62100">
            <w:pPr>
              <w:ind w:left="210" w:hangingChars="100" w:hanging="210"/>
            </w:pPr>
            <w:r w:rsidRPr="00092FCE">
              <w:rPr>
                <w:rFonts w:ascii="ＭＳ ゴシック" w:eastAsia="ＭＳ ゴシック" w:hAnsi="ＭＳ ゴシック" w:hint="eastAsia"/>
              </w:rPr>
              <w:t>⇒センターの役割が広がる中で、将来的には「権利擁護センター」など、機能を踏まえた名称の検討も</w:t>
            </w:r>
            <w:r>
              <w:rPr>
                <w:rFonts w:ascii="ＭＳ ゴシック" w:eastAsia="ＭＳ ゴシック" w:hAnsi="ＭＳ ゴシック" w:hint="eastAsia"/>
              </w:rPr>
              <w:t>必要である</w:t>
            </w:r>
            <w:r w:rsidRPr="00092FCE">
              <w:rPr>
                <w:rFonts w:ascii="ＭＳ ゴシック" w:eastAsia="ＭＳ ゴシック" w:hAnsi="ＭＳ ゴシック" w:hint="eastAsia"/>
              </w:rPr>
              <w:t>。</w:t>
            </w:r>
          </w:p>
        </w:tc>
      </w:tr>
    </w:tbl>
    <w:p w:rsidR="00D524D6" w:rsidRDefault="00D524D6" w:rsidP="002F747A"/>
    <w:sectPr w:rsidR="00D524D6" w:rsidSect="00A6345F">
      <w:pgSz w:w="11906" w:h="16838"/>
      <w:pgMar w:top="1418" w:right="1418" w:bottom="1276"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7A4" w:rsidRDefault="00950912">
      <w:r>
        <w:separator/>
      </w:r>
    </w:p>
  </w:endnote>
  <w:endnote w:type="continuationSeparator" w:id="0">
    <w:p w:rsidR="00E647A4" w:rsidRDefault="0095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7A4" w:rsidRDefault="00950912">
      <w:r>
        <w:separator/>
      </w:r>
    </w:p>
  </w:footnote>
  <w:footnote w:type="continuationSeparator" w:id="0">
    <w:p w:rsidR="00E647A4" w:rsidRDefault="00950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E04"/>
    <w:multiLevelType w:val="hybridMultilevel"/>
    <w:tmpl w:val="685049E2"/>
    <w:lvl w:ilvl="0" w:tplc="33D033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524D6"/>
    <w:rsid w:val="00030EBD"/>
    <w:rsid w:val="00033E6C"/>
    <w:rsid w:val="000548CA"/>
    <w:rsid w:val="000E10D7"/>
    <w:rsid w:val="000F2015"/>
    <w:rsid w:val="00105F39"/>
    <w:rsid w:val="001149B7"/>
    <w:rsid w:val="00143DC6"/>
    <w:rsid w:val="00192B77"/>
    <w:rsid w:val="001D38C8"/>
    <w:rsid w:val="001E2F91"/>
    <w:rsid w:val="00207B5D"/>
    <w:rsid w:val="00225D23"/>
    <w:rsid w:val="00264BE9"/>
    <w:rsid w:val="002A7588"/>
    <w:rsid w:val="002B7767"/>
    <w:rsid w:val="002F747A"/>
    <w:rsid w:val="00306F79"/>
    <w:rsid w:val="00307736"/>
    <w:rsid w:val="0031601F"/>
    <w:rsid w:val="003C7AED"/>
    <w:rsid w:val="00412AE2"/>
    <w:rsid w:val="00422CC4"/>
    <w:rsid w:val="004712E3"/>
    <w:rsid w:val="00474C63"/>
    <w:rsid w:val="00493997"/>
    <w:rsid w:val="004A6E18"/>
    <w:rsid w:val="004C1B95"/>
    <w:rsid w:val="004D7685"/>
    <w:rsid w:val="004E373C"/>
    <w:rsid w:val="00500704"/>
    <w:rsid w:val="00504124"/>
    <w:rsid w:val="00551C9F"/>
    <w:rsid w:val="005A1366"/>
    <w:rsid w:val="005A3A11"/>
    <w:rsid w:val="005A564C"/>
    <w:rsid w:val="005C4793"/>
    <w:rsid w:val="005D0E4C"/>
    <w:rsid w:val="0068434F"/>
    <w:rsid w:val="0068602B"/>
    <w:rsid w:val="00696255"/>
    <w:rsid w:val="006B0874"/>
    <w:rsid w:val="006E062D"/>
    <w:rsid w:val="00800525"/>
    <w:rsid w:val="008251E9"/>
    <w:rsid w:val="008A7F3F"/>
    <w:rsid w:val="008B5BD6"/>
    <w:rsid w:val="008F370E"/>
    <w:rsid w:val="00900AC5"/>
    <w:rsid w:val="00913CF6"/>
    <w:rsid w:val="00942EE9"/>
    <w:rsid w:val="00950912"/>
    <w:rsid w:val="009C3980"/>
    <w:rsid w:val="00A6345F"/>
    <w:rsid w:val="00AC70D7"/>
    <w:rsid w:val="00AF3A66"/>
    <w:rsid w:val="00B128C2"/>
    <w:rsid w:val="00B456B2"/>
    <w:rsid w:val="00B60261"/>
    <w:rsid w:val="00B6485E"/>
    <w:rsid w:val="00B651B9"/>
    <w:rsid w:val="00B91488"/>
    <w:rsid w:val="00BA7787"/>
    <w:rsid w:val="00BE05CF"/>
    <w:rsid w:val="00BE65CE"/>
    <w:rsid w:val="00BF4074"/>
    <w:rsid w:val="00C62100"/>
    <w:rsid w:val="00C801E9"/>
    <w:rsid w:val="00C92E4D"/>
    <w:rsid w:val="00CB2311"/>
    <w:rsid w:val="00CB6D69"/>
    <w:rsid w:val="00CF4345"/>
    <w:rsid w:val="00D41D75"/>
    <w:rsid w:val="00D451F4"/>
    <w:rsid w:val="00D524D6"/>
    <w:rsid w:val="00D52CBC"/>
    <w:rsid w:val="00D767C8"/>
    <w:rsid w:val="00D96858"/>
    <w:rsid w:val="00E647A4"/>
    <w:rsid w:val="00EC0E40"/>
    <w:rsid w:val="00EF3ADD"/>
    <w:rsid w:val="00F06EC7"/>
    <w:rsid w:val="00F55B69"/>
    <w:rsid w:val="00F56EB3"/>
    <w:rsid w:val="00FB11F2"/>
    <w:rsid w:val="00FC037A"/>
    <w:rsid w:val="00FE24DD"/>
    <w:rsid w:val="00FE5009"/>
    <w:rsid w:val="00FF6A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C3ACE"/>
  <w15:docId w15:val="{B7188FC0-2642-464F-906C-CC00FFA3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List Paragraph"/>
    <w:basedOn w:val="a"/>
    <w:qFormat/>
    <w:pPr>
      <w:ind w:leftChars="400" w:left="840"/>
    </w:pPr>
  </w:style>
  <w:style w:type="character" w:customStyle="1" w:styleId="r54368100b4">
    <w:name w:val="r54368100b4"/>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0052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005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217335">
      <w:bodyDiv w:val="1"/>
      <w:marLeft w:val="0"/>
      <w:marRight w:val="0"/>
      <w:marTop w:val="0"/>
      <w:marBottom w:val="0"/>
      <w:divBdr>
        <w:top w:val="none" w:sz="0" w:space="0" w:color="auto"/>
        <w:left w:val="none" w:sz="0" w:space="0" w:color="auto"/>
        <w:bottom w:val="none" w:sz="0" w:space="0" w:color="auto"/>
        <w:right w:val="none" w:sz="0" w:space="0" w:color="auto"/>
      </w:divBdr>
    </w:div>
    <w:div w:id="127567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8679-C55B-4F59-8B07-D26CCFE7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2315</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裕香子</cp:lastModifiedBy>
  <cp:revision>56</cp:revision>
  <cp:lastPrinted>2025-04-07T09:54:00Z</cp:lastPrinted>
  <dcterms:created xsi:type="dcterms:W3CDTF">2015-03-21T07:50:00Z</dcterms:created>
  <dcterms:modified xsi:type="dcterms:W3CDTF">2026-03-25T09:32:00Z</dcterms:modified>
</cp:coreProperties>
</file>